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AF09B" w14:textId="65D5AC7B" w:rsidR="006862E7" w:rsidRDefault="006862E7" w:rsidP="006862E7">
      <w:pPr>
        <w:jc w:val="center"/>
        <w:rPr>
          <w:b/>
          <w:bCs/>
          <w:sz w:val="28"/>
          <w:szCs w:val="28"/>
        </w:rPr>
      </w:pPr>
      <w:r w:rsidRPr="006862E7">
        <w:rPr>
          <w:b/>
          <w:bCs/>
          <w:noProof/>
          <w:sz w:val="28"/>
          <w:szCs w:val="28"/>
          <w:lang w:eastAsia="it-IT"/>
        </w:rPr>
        <w:drawing>
          <wp:inline distT="0" distB="0" distL="0" distR="0" wp14:anchorId="5146C74B" wp14:editId="23587592">
            <wp:extent cx="7112000" cy="1765300"/>
            <wp:effectExtent l="0" t="0" r="0" b="1270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2000" cy="1765300"/>
                    </a:xfrm>
                    <a:prstGeom prst="rect">
                      <a:avLst/>
                    </a:prstGeom>
                  </pic:spPr>
                </pic:pic>
              </a:graphicData>
            </a:graphic>
          </wp:inline>
        </w:drawing>
      </w:r>
    </w:p>
    <w:p w14:paraId="795D31DD" w14:textId="77777777" w:rsidR="006862E7" w:rsidRPr="00B95723" w:rsidRDefault="006862E7" w:rsidP="00405E22">
      <w:pPr>
        <w:jc w:val="center"/>
        <w:rPr>
          <w:b/>
          <w:bCs/>
          <w:sz w:val="36"/>
          <w:szCs w:val="36"/>
        </w:rPr>
      </w:pPr>
    </w:p>
    <w:p w14:paraId="383630F5" w14:textId="0C38946E" w:rsidR="001D1D85" w:rsidRPr="00B95723" w:rsidRDefault="00B95723" w:rsidP="00405E22">
      <w:pPr>
        <w:jc w:val="center"/>
        <w:rPr>
          <w:b/>
          <w:bCs/>
          <w:sz w:val="36"/>
          <w:szCs w:val="3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B95723">
        <w:rPr>
          <w:b/>
          <w:bCs/>
          <w:sz w:val="36"/>
          <w:szCs w:val="3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UN BILANCIO TRIENNALE DI IMPEGNO E PROPOSTE</w:t>
      </w:r>
    </w:p>
    <w:p w14:paraId="185AE17B" w14:textId="5360A337" w:rsidR="007443D2" w:rsidRDefault="007443D2" w:rsidP="00405E22">
      <w:pPr>
        <w:jc w:val="center"/>
        <w:rPr>
          <w:bCs/>
          <w:sz w:val="24"/>
          <w:szCs w:val="24"/>
        </w:rPr>
      </w:pPr>
      <w:r w:rsidRPr="007443D2">
        <w:rPr>
          <w:bCs/>
          <w:sz w:val="24"/>
          <w:szCs w:val="24"/>
        </w:rPr>
        <w:t>Di Mario Margasini</w:t>
      </w:r>
      <w:r>
        <w:rPr>
          <w:bCs/>
          <w:sz w:val="24"/>
          <w:szCs w:val="24"/>
        </w:rPr>
        <w:t xml:space="preserve"> -</w:t>
      </w:r>
      <w:r w:rsidRPr="007443D2">
        <w:rPr>
          <w:bCs/>
          <w:sz w:val="24"/>
          <w:szCs w:val="24"/>
        </w:rPr>
        <w:t xml:space="preserve"> Direttore dell’As</w:t>
      </w:r>
      <w:r>
        <w:rPr>
          <w:bCs/>
          <w:sz w:val="24"/>
          <w:szCs w:val="24"/>
        </w:rPr>
        <w:t xml:space="preserve">sociazione Nuove </w:t>
      </w:r>
      <w:proofErr w:type="spellStart"/>
      <w:r>
        <w:rPr>
          <w:bCs/>
          <w:sz w:val="24"/>
          <w:szCs w:val="24"/>
        </w:rPr>
        <w:t>Ri</w:t>
      </w:r>
      <w:proofErr w:type="spellEnd"/>
      <w:r>
        <w:rPr>
          <w:bCs/>
          <w:sz w:val="24"/>
          <w:szCs w:val="24"/>
        </w:rPr>
        <w:t>-Generazioni</w:t>
      </w:r>
      <w:r w:rsidR="000D4706">
        <w:rPr>
          <w:bCs/>
          <w:sz w:val="24"/>
          <w:szCs w:val="24"/>
        </w:rPr>
        <w:t xml:space="preserve"> Umbria</w:t>
      </w:r>
    </w:p>
    <w:p w14:paraId="6DA7A48D" w14:textId="3D6267B2" w:rsidR="000D4706" w:rsidRPr="00B95723" w:rsidRDefault="000D4706" w:rsidP="00405E22">
      <w:pPr>
        <w:jc w:val="center"/>
        <w:rPr>
          <w:bCs/>
          <w:i/>
          <w:sz w:val="20"/>
          <w:szCs w:val="20"/>
        </w:rPr>
      </w:pPr>
      <w:r w:rsidRPr="00B95723">
        <w:rPr>
          <w:bCs/>
          <w:i/>
          <w:sz w:val="20"/>
          <w:szCs w:val="20"/>
        </w:rPr>
        <w:t>(26.06.2023)</w:t>
      </w:r>
    </w:p>
    <w:p w14:paraId="55B0BDF2" w14:textId="77777777" w:rsidR="00405E22" w:rsidRDefault="00405E22" w:rsidP="00942EEC">
      <w:pPr>
        <w:jc w:val="both"/>
        <w:rPr>
          <w:sz w:val="24"/>
          <w:szCs w:val="24"/>
        </w:rPr>
      </w:pPr>
    </w:p>
    <w:p w14:paraId="44F18126" w14:textId="77777777" w:rsidR="00942EEC" w:rsidRPr="00405E22" w:rsidRDefault="001D1D85" w:rsidP="00942EEC">
      <w:pPr>
        <w:jc w:val="both"/>
        <w:rPr>
          <w:sz w:val="24"/>
          <w:szCs w:val="24"/>
        </w:rPr>
      </w:pPr>
      <w:r w:rsidRPr="00405E22">
        <w:rPr>
          <w:sz w:val="24"/>
          <w:szCs w:val="24"/>
        </w:rPr>
        <w:t xml:space="preserve">Nuove Rigenerazioni Umbria è nata nella primavera del 2020 come sezione regionale di una rete nazionale </w:t>
      </w:r>
      <w:r w:rsidR="004F5FD3" w:rsidRPr="00405E22">
        <w:rPr>
          <w:sz w:val="24"/>
          <w:szCs w:val="24"/>
        </w:rPr>
        <w:t xml:space="preserve">che mira a tradurre sul territorio i valori e la cultura della rigenerazione urbana e della sostenibilità ambientale. </w:t>
      </w:r>
    </w:p>
    <w:p w14:paraId="4537EB4C" w14:textId="315F6871" w:rsidR="00942EEC" w:rsidRDefault="001D1D85" w:rsidP="007E3096">
      <w:pPr>
        <w:jc w:val="both"/>
        <w:rPr>
          <w:sz w:val="24"/>
          <w:szCs w:val="24"/>
        </w:rPr>
      </w:pPr>
      <w:r w:rsidRPr="00405E22">
        <w:rPr>
          <w:sz w:val="24"/>
          <w:szCs w:val="24"/>
        </w:rPr>
        <w:t>L'idea</w:t>
      </w:r>
      <w:r w:rsidR="004F5FD3" w:rsidRPr="00405E22">
        <w:rPr>
          <w:sz w:val="24"/>
          <w:szCs w:val="24"/>
        </w:rPr>
        <w:t>,</w:t>
      </w:r>
      <w:r w:rsidRPr="00405E22">
        <w:rPr>
          <w:sz w:val="24"/>
          <w:szCs w:val="24"/>
        </w:rPr>
        <w:t xml:space="preserve"> nata </w:t>
      </w:r>
      <w:r w:rsidR="004F5FD3" w:rsidRPr="00405E22">
        <w:rPr>
          <w:sz w:val="24"/>
          <w:szCs w:val="24"/>
        </w:rPr>
        <w:t xml:space="preserve">dalla collaborazione </w:t>
      </w:r>
      <w:r w:rsidRPr="00405E22">
        <w:rPr>
          <w:sz w:val="24"/>
          <w:szCs w:val="24"/>
        </w:rPr>
        <w:t xml:space="preserve">tra </w:t>
      </w:r>
      <w:proofErr w:type="spellStart"/>
      <w:r w:rsidRPr="00405E22">
        <w:rPr>
          <w:sz w:val="24"/>
          <w:szCs w:val="24"/>
        </w:rPr>
        <w:t>Fillea</w:t>
      </w:r>
      <w:proofErr w:type="spellEnd"/>
      <w:r w:rsidRPr="00405E22">
        <w:rPr>
          <w:sz w:val="24"/>
          <w:szCs w:val="24"/>
        </w:rPr>
        <w:t xml:space="preserve"> e </w:t>
      </w:r>
      <w:proofErr w:type="spellStart"/>
      <w:r w:rsidRPr="00405E22">
        <w:rPr>
          <w:sz w:val="24"/>
          <w:szCs w:val="24"/>
        </w:rPr>
        <w:t>Spi</w:t>
      </w:r>
      <w:proofErr w:type="spellEnd"/>
      <w:r w:rsidRPr="00405E22">
        <w:rPr>
          <w:sz w:val="24"/>
          <w:szCs w:val="24"/>
        </w:rPr>
        <w:t xml:space="preserve">, </w:t>
      </w:r>
      <w:r w:rsidR="004F5FD3" w:rsidRPr="00405E22">
        <w:rPr>
          <w:sz w:val="24"/>
          <w:szCs w:val="24"/>
        </w:rPr>
        <w:t xml:space="preserve">ha </w:t>
      </w:r>
      <w:r w:rsidR="00942EEC" w:rsidRPr="00405E22">
        <w:rPr>
          <w:sz w:val="24"/>
          <w:szCs w:val="24"/>
        </w:rPr>
        <w:t>trovato</w:t>
      </w:r>
      <w:r w:rsidR="004F5FD3" w:rsidRPr="00405E22">
        <w:rPr>
          <w:sz w:val="24"/>
          <w:szCs w:val="24"/>
        </w:rPr>
        <w:t xml:space="preserve"> una prima concretizzazione pratica nel coinvolgimento di</w:t>
      </w:r>
      <w:r w:rsidR="00942EEC" w:rsidRPr="00405E22">
        <w:rPr>
          <w:sz w:val="24"/>
          <w:szCs w:val="24"/>
        </w:rPr>
        <w:t xml:space="preserve"> gruppo di </w:t>
      </w:r>
      <w:r w:rsidR="004F5FD3" w:rsidRPr="00405E22">
        <w:rPr>
          <w:sz w:val="24"/>
          <w:szCs w:val="24"/>
        </w:rPr>
        <w:t xml:space="preserve">professionisti di grande </w:t>
      </w:r>
      <w:r w:rsidR="00942EEC" w:rsidRPr="00405E22">
        <w:rPr>
          <w:sz w:val="24"/>
          <w:szCs w:val="24"/>
        </w:rPr>
        <w:t>esperienza nella direzione e gestione delle amministrazioni pubbliche, ciascuno in ambiti diversi</w:t>
      </w:r>
      <w:r w:rsidR="009D2B59" w:rsidRPr="00405E22">
        <w:rPr>
          <w:sz w:val="24"/>
          <w:szCs w:val="24"/>
        </w:rPr>
        <w:t>,</w:t>
      </w:r>
      <w:r w:rsidR="00942EEC" w:rsidRPr="00405E22">
        <w:rPr>
          <w:sz w:val="24"/>
          <w:szCs w:val="24"/>
        </w:rPr>
        <w:t xml:space="preserve"> ma interconnessi, dall’urbanistica ai servizi sociali, dai lavori pubblici al paesaggio. Professionisti la cui storia è legata </w:t>
      </w:r>
      <w:r w:rsidR="006937E6" w:rsidRPr="00405E22">
        <w:rPr>
          <w:sz w:val="24"/>
          <w:szCs w:val="24"/>
        </w:rPr>
        <w:t xml:space="preserve">alle </w:t>
      </w:r>
      <w:r w:rsidR="00942EEC" w:rsidRPr="00405E22">
        <w:rPr>
          <w:sz w:val="24"/>
          <w:szCs w:val="24"/>
        </w:rPr>
        <w:t xml:space="preserve">sfide della ricostruzione post-terremoto che ha caratterizzato </w:t>
      </w:r>
      <w:r w:rsidR="007E3096" w:rsidRPr="00405E22">
        <w:rPr>
          <w:sz w:val="24"/>
          <w:szCs w:val="24"/>
        </w:rPr>
        <w:t>varie zone del</w:t>
      </w:r>
      <w:r w:rsidR="00942EEC" w:rsidRPr="00405E22">
        <w:rPr>
          <w:sz w:val="24"/>
          <w:szCs w:val="24"/>
        </w:rPr>
        <w:t xml:space="preserve">l'Umbria negli ultimi quarant'anni. La loro missione è </w:t>
      </w:r>
      <w:r w:rsidR="007E3096" w:rsidRPr="00405E22">
        <w:rPr>
          <w:sz w:val="24"/>
          <w:szCs w:val="24"/>
        </w:rPr>
        <w:t xml:space="preserve">stata, fin da subito, </w:t>
      </w:r>
      <w:r w:rsidR="00942EEC" w:rsidRPr="00405E22">
        <w:rPr>
          <w:sz w:val="24"/>
          <w:szCs w:val="24"/>
        </w:rPr>
        <w:t>quella di promuovere una visione integrata e partecipata dello sviluppo locale, valorizzando le risorse e le potenzialità della regione</w:t>
      </w:r>
      <w:r w:rsidR="004C4E4D" w:rsidRPr="00405E22">
        <w:rPr>
          <w:sz w:val="24"/>
          <w:szCs w:val="24"/>
        </w:rPr>
        <w:t>, offrendo e sviluppando</w:t>
      </w:r>
      <w:r w:rsidR="007E3096" w:rsidRPr="00405E22">
        <w:rPr>
          <w:sz w:val="24"/>
          <w:szCs w:val="24"/>
        </w:rPr>
        <w:t xml:space="preserve"> proposte e soluzioni innovative per la riqualificazione del patrimonio edilizio e culturale.</w:t>
      </w:r>
    </w:p>
    <w:p w14:paraId="5E2EAF47" w14:textId="77777777" w:rsidR="007739F6" w:rsidRPr="00405E22" w:rsidRDefault="007739F6" w:rsidP="007E3096">
      <w:pPr>
        <w:jc w:val="both"/>
        <w:rPr>
          <w:sz w:val="24"/>
          <w:szCs w:val="24"/>
        </w:rPr>
      </w:pPr>
    </w:p>
    <w:p w14:paraId="18082A2F" w14:textId="4547DF91" w:rsidR="003763D8" w:rsidRPr="00405E22" w:rsidRDefault="000C024D" w:rsidP="001D5081">
      <w:pPr>
        <w:jc w:val="both"/>
        <w:rPr>
          <w:sz w:val="24"/>
          <w:szCs w:val="24"/>
        </w:rPr>
      </w:pPr>
      <w:r>
        <w:rPr>
          <w:b/>
          <w:bCs/>
          <w:sz w:val="28"/>
          <w:szCs w:val="28"/>
        </w:rPr>
        <w:lastRenderedPageBreak/>
        <w:t xml:space="preserve">ANNO 2020 </w:t>
      </w:r>
      <w:hyperlink r:id="rId9" w:history="1">
        <w:r w:rsidRPr="000C024D">
          <w:rPr>
            <w:rStyle w:val="Collegamentoipertestuale"/>
            <w:b/>
            <w:bCs/>
            <w:sz w:val="28"/>
            <w:szCs w:val="28"/>
          </w:rPr>
          <w:t>RI-ABITARE L’APPENNINO</w:t>
        </w:r>
      </w:hyperlink>
      <w:r>
        <w:rPr>
          <w:b/>
          <w:bCs/>
          <w:sz w:val="28"/>
          <w:szCs w:val="28"/>
        </w:rPr>
        <w:t xml:space="preserve">: </w:t>
      </w:r>
      <w:r w:rsidR="003763D8" w:rsidRPr="00405E22">
        <w:rPr>
          <w:sz w:val="24"/>
          <w:szCs w:val="24"/>
        </w:rPr>
        <w:t xml:space="preserve">Tra le nostre esperienze più significative, quella che ci ha portato a conoscere e a lavorare con la comunità di </w:t>
      </w:r>
      <w:r w:rsidR="003763D8" w:rsidRPr="00405E22">
        <w:rPr>
          <w:b/>
          <w:bCs/>
          <w:sz w:val="24"/>
          <w:szCs w:val="24"/>
        </w:rPr>
        <w:t>Campi</w:t>
      </w:r>
      <w:r w:rsidR="003763D8" w:rsidRPr="00405E22">
        <w:rPr>
          <w:sz w:val="24"/>
          <w:szCs w:val="24"/>
        </w:rPr>
        <w:t>, una frazione di</w:t>
      </w:r>
      <w:r w:rsidR="003763D8" w:rsidRPr="00405E22">
        <w:rPr>
          <w:b/>
          <w:bCs/>
          <w:sz w:val="24"/>
          <w:szCs w:val="24"/>
        </w:rPr>
        <w:t xml:space="preserve"> Norcia</w:t>
      </w:r>
      <w:r w:rsidR="003763D8" w:rsidRPr="00405E22">
        <w:rPr>
          <w:sz w:val="24"/>
          <w:szCs w:val="24"/>
        </w:rPr>
        <w:t xml:space="preserve"> nel cuore del cratere sismico del 2016</w:t>
      </w:r>
      <w:r w:rsidR="001D5081" w:rsidRPr="00405E22">
        <w:rPr>
          <w:sz w:val="24"/>
          <w:szCs w:val="24"/>
        </w:rPr>
        <w:t xml:space="preserve"> che ha interessato </w:t>
      </w:r>
      <w:hyperlink r:id="rId10" w:history="1">
        <w:r w:rsidRPr="000C024D">
          <w:rPr>
            <w:rStyle w:val="Collegamentoipertestuale"/>
          </w:rPr>
          <w:t>140 Comuni</w:t>
        </w:r>
      </w:hyperlink>
      <w:r>
        <w:t xml:space="preserve"> </w:t>
      </w:r>
      <w:r w:rsidR="001D5081" w:rsidRPr="00405E22">
        <w:rPr>
          <w:sz w:val="24"/>
          <w:szCs w:val="24"/>
        </w:rPr>
        <w:t>in quattro regioni (Abruzzo</w:t>
      </w:r>
      <w:r w:rsidR="00C62D84" w:rsidRPr="00405E22">
        <w:rPr>
          <w:sz w:val="24"/>
          <w:szCs w:val="24"/>
        </w:rPr>
        <w:t>,</w:t>
      </w:r>
      <w:r w:rsidR="00B56A10" w:rsidRPr="00405E22">
        <w:rPr>
          <w:sz w:val="24"/>
          <w:szCs w:val="24"/>
        </w:rPr>
        <w:t xml:space="preserve"> </w:t>
      </w:r>
      <w:r w:rsidR="003450BE" w:rsidRPr="00405E22">
        <w:rPr>
          <w:sz w:val="24"/>
          <w:szCs w:val="24"/>
        </w:rPr>
        <w:t>Lazio,</w:t>
      </w:r>
      <w:r w:rsidR="00C62D84" w:rsidRPr="00405E22">
        <w:rPr>
          <w:sz w:val="24"/>
          <w:szCs w:val="24"/>
        </w:rPr>
        <w:t xml:space="preserve"> Marche e Umbria</w:t>
      </w:r>
      <w:r w:rsidR="001D5081" w:rsidRPr="00405E22">
        <w:rPr>
          <w:sz w:val="24"/>
          <w:szCs w:val="24"/>
        </w:rPr>
        <w:t>).</w:t>
      </w:r>
    </w:p>
    <w:p w14:paraId="1D3D1841" w14:textId="45B947D3" w:rsidR="003763D8" w:rsidRPr="00405E22" w:rsidRDefault="003763D8" w:rsidP="003763D8">
      <w:pPr>
        <w:jc w:val="both"/>
        <w:rPr>
          <w:sz w:val="24"/>
          <w:szCs w:val="24"/>
        </w:rPr>
      </w:pPr>
      <w:r w:rsidRPr="00405E22">
        <w:rPr>
          <w:sz w:val="24"/>
          <w:szCs w:val="24"/>
        </w:rPr>
        <w:t xml:space="preserve">Campi è un piccolo borgo di circa 200 abitanti, situato a 10 chilometri da Norcia nell'area parco dei Monti Sibillini. Nonostante la devastazione causata dal terremoto, Campi ha saputo reagire con forza, coraggio e solidarietà, dimostrando una grande capacità di auto-organizzazione e di comunicazione. Fin dalle prime ore dell'emergenza, i </w:t>
      </w:r>
      <w:proofErr w:type="spellStart"/>
      <w:r w:rsidRPr="00405E22">
        <w:rPr>
          <w:sz w:val="24"/>
          <w:szCs w:val="24"/>
        </w:rPr>
        <w:t>campesi</w:t>
      </w:r>
      <w:proofErr w:type="spellEnd"/>
      <w:r w:rsidRPr="00405E22">
        <w:rPr>
          <w:sz w:val="24"/>
          <w:szCs w:val="24"/>
        </w:rPr>
        <w:t xml:space="preserve"> hanno attivato una logistica efficace per accogliere e assistere i residenti e i visitatori, hanno creato una rete di contatti e di informazioni con il mondo esterno e hanno ricevuto il sostegno di quasi 300 associazioni provenienti da tutta Italia.</w:t>
      </w:r>
    </w:p>
    <w:p w14:paraId="439DF020" w14:textId="51A39EE1" w:rsidR="003763D8" w:rsidRPr="00405E22" w:rsidRDefault="001D5081" w:rsidP="003763D8">
      <w:pPr>
        <w:jc w:val="both"/>
        <w:rPr>
          <w:sz w:val="24"/>
          <w:szCs w:val="24"/>
        </w:rPr>
      </w:pPr>
      <w:r w:rsidRPr="00405E22">
        <w:rPr>
          <w:sz w:val="24"/>
          <w:szCs w:val="24"/>
        </w:rPr>
        <w:t xml:space="preserve">Nuove </w:t>
      </w:r>
      <w:proofErr w:type="spellStart"/>
      <w:r w:rsidRPr="00405E22">
        <w:rPr>
          <w:sz w:val="24"/>
          <w:szCs w:val="24"/>
        </w:rPr>
        <w:t>Ri</w:t>
      </w:r>
      <w:proofErr w:type="spellEnd"/>
      <w:r w:rsidRPr="00405E22">
        <w:rPr>
          <w:sz w:val="24"/>
          <w:szCs w:val="24"/>
        </w:rPr>
        <w:t xml:space="preserve">-Generazioni Umbria </w:t>
      </w:r>
      <w:r w:rsidR="003763D8" w:rsidRPr="00405E22">
        <w:rPr>
          <w:sz w:val="24"/>
          <w:szCs w:val="24"/>
        </w:rPr>
        <w:t>ha avuto l'opportunità di entrare in contatto con Campi nel settembre del 2020, quando abbiamo organizzato un convegno sulla ricostruzione presso la Proloco del paese. In quell'occasione, abbiamo conosciuto le esigenze, le aspettative e le proposte de</w:t>
      </w:r>
      <w:r w:rsidRPr="00405E22">
        <w:rPr>
          <w:sz w:val="24"/>
          <w:szCs w:val="24"/>
        </w:rPr>
        <w:t>gli abitanti</w:t>
      </w:r>
      <w:r w:rsidR="003763D8" w:rsidRPr="00405E22">
        <w:rPr>
          <w:sz w:val="24"/>
          <w:szCs w:val="24"/>
        </w:rPr>
        <w:t xml:space="preserve"> per il futuro del loro territorio. Abbiamo così deciso di avviare un progetto di recupero dell'edificio che ospita il rifugio "</w:t>
      </w:r>
      <w:r w:rsidR="007417C9" w:rsidRPr="00405E22">
        <w:rPr>
          <w:sz w:val="24"/>
          <w:szCs w:val="24"/>
        </w:rPr>
        <w:t xml:space="preserve"> Monti del Sole</w:t>
      </w:r>
      <w:r w:rsidR="003763D8" w:rsidRPr="00405E22">
        <w:rPr>
          <w:sz w:val="24"/>
          <w:szCs w:val="24"/>
        </w:rPr>
        <w:t>", un punto di riferimento per la comunità e per i visitatori della Piana di Castelluccio. Il progetto</w:t>
      </w:r>
      <w:r w:rsidR="007417C9" w:rsidRPr="00405E22">
        <w:rPr>
          <w:sz w:val="24"/>
          <w:szCs w:val="24"/>
        </w:rPr>
        <w:t>, finanziato</w:t>
      </w:r>
      <w:r w:rsidR="008C5A67" w:rsidRPr="00405E22">
        <w:rPr>
          <w:sz w:val="24"/>
          <w:szCs w:val="24"/>
        </w:rPr>
        <w:t xml:space="preserve"> nel 2022</w:t>
      </w:r>
      <w:r w:rsidR="007417C9" w:rsidRPr="00405E22">
        <w:rPr>
          <w:sz w:val="24"/>
          <w:szCs w:val="24"/>
        </w:rPr>
        <w:t xml:space="preserve"> dal Fondo Competenze Sisma- misura B2.2,</w:t>
      </w:r>
      <w:r w:rsidR="003763D8" w:rsidRPr="00405E22">
        <w:rPr>
          <w:sz w:val="24"/>
          <w:szCs w:val="24"/>
        </w:rPr>
        <w:t xml:space="preserve"> prevede il risanamento strutturale e funzionale dell'edificio, il miglioramento delle condizioni di sicurezza e comfort, la valorizzazione delle caratteristiche architettoniche e paesaggistiche, la creazione di spazi multifunzionali per attività </w:t>
      </w:r>
      <w:r w:rsidR="00B56A10" w:rsidRPr="00405E22">
        <w:rPr>
          <w:sz w:val="24"/>
          <w:szCs w:val="24"/>
        </w:rPr>
        <w:t>ricettivo-turistiche</w:t>
      </w:r>
      <w:r w:rsidR="009D2B59" w:rsidRPr="00405E22">
        <w:rPr>
          <w:sz w:val="24"/>
          <w:szCs w:val="24"/>
        </w:rPr>
        <w:t xml:space="preserve"> che,</w:t>
      </w:r>
      <w:r w:rsidR="00B56A10" w:rsidRPr="00405E22">
        <w:rPr>
          <w:sz w:val="24"/>
          <w:szCs w:val="24"/>
        </w:rPr>
        <w:t xml:space="preserve"> in caso di calamità naturali, </w:t>
      </w:r>
      <w:r w:rsidR="009D2B59" w:rsidRPr="00405E22">
        <w:rPr>
          <w:sz w:val="24"/>
          <w:szCs w:val="24"/>
        </w:rPr>
        <w:t xml:space="preserve">potranno adattarsi in spazi </w:t>
      </w:r>
      <w:r w:rsidR="00B56A10" w:rsidRPr="00405E22">
        <w:rPr>
          <w:sz w:val="24"/>
          <w:szCs w:val="24"/>
        </w:rPr>
        <w:t>ricettivo-emergenziali</w:t>
      </w:r>
      <w:r w:rsidR="003763D8" w:rsidRPr="00405E22">
        <w:rPr>
          <w:sz w:val="24"/>
          <w:szCs w:val="24"/>
        </w:rPr>
        <w:t>.</w:t>
      </w:r>
    </w:p>
    <w:p w14:paraId="502657CE" w14:textId="019D096A" w:rsidR="003763D8" w:rsidRPr="00405E22" w:rsidRDefault="001D5081" w:rsidP="003763D8">
      <w:pPr>
        <w:jc w:val="both"/>
        <w:rPr>
          <w:sz w:val="24"/>
          <w:szCs w:val="24"/>
        </w:rPr>
      </w:pPr>
      <w:r w:rsidRPr="00405E22">
        <w:rPr>
          <w:sz w:val="24"/>
          <w:szCs w:val="24"/>
        </w:rPr>
        <w:t xml:space="preserve">Si tratta di </w:t>
      </w:r>
      <w:r w:rsidR="003763D8" w:rsidRPr="00405E22">
        <w:rPr>
          <w:sz w:val="24"/>
          <w:szCs w:val="24"/>
        </w:rPr>
        <w:t>uno dei sei interventi "di ricucitura" che l</w:t>
      </w:r>
      <w:r w:rsidR="003450BE" w:rsidRPr="00405E22">
        <w:rPr>
          <w:sz w:val="24"/>
          <w:szCs w:val="24"/>
        </w:rPr>
        <w:t>’a</w:t>
      </w:r>
      <w:r w:rsidR="003763D8" w:rsidRPr="00405E22">
        <w:rPr>
          <w:sz w:val="24"/>
          <w:szCs w:val="24"/>
        </w:rPr>
        <w:t xml:space="preserve">ssociazione ha varato in ambito nazionale fin dal 2020. </w:t>
      </w:r>
      <w:r w:rsidR="007E3096" w:rsidRPr="00405E22">
        <w:rPr>
          <w:sz w:val="24"/>
          <w:szCs w:val="24"/>
        </w:rPr>
        <w:t xml:space="preserve">Per “ricucitura” </w:t>
      </w:r>
      <w:r w:rsidR="003763D8" w:rsidRPr="00405E22">
        <w:rPr>
          <w:sz w:val="24"/>
          <w:szCs w:val="24"/>
        </w:rPr>
        <w:t>intendiamo quelle azioni che mirano a ristabilire il legame tra le persone e i luoghi, a riattivare le potenzialità delle aree marginali o dimenticate, a favorire la partecipazione e la coesione sociale</w:t>
      </w:r>
      <w:r w:rsidR="007E3096" w:rsidRPr="00405E22">
        <w:rPr>
          <w:sz w:val="24"/>
          <w:szCs w:val="24"/>
        </w:rPr>
        <w:t>.</w:t>
      </w:r>
    </w:p>
    <w:p w14:paraId="62136810" w14:textId="77777777" w:rsidR="00416328" w:rsidRPr="00405E22" w:rsidRDefault="00416328" w:rsidP="003763D8">
      <w:pPr>
        <w:jc w:val="both"/>
        <w:rPr>
          <w:sz w:val="24"/>
          <w:szCs w:val="24"/>
        </w:rPr>
      </w:pPr>
    </w:p>
    <w:p w14:paraId="72263E69" w14:textId="4BC1A3A0" w:rsidR="003763D8" w:rsidRPr="00405E22" w:rsidRDefault="003763D8" w:rsidP="003763D8">
      <w:pPr>
        <w:jc w:val="both"/>
        <w:rPr>
          <w:sz w:val="24"/>
          <w:szCs w:val="24"/>
        </w:rPr>
      </w:pPr>
      <w:r w:rsidRPr="00405E22">
        <w:rPr>
          <w:b/>
          <w:bCs/>
          <w:sz w:val="28"/>
          <w:szCs w:val="28"/>
        </w:rPr>
        <w:t>ANNO 2021</w:t>
      </w:r>
      <w:r w:rsidR="000C024D">
        <w:rPr>
          <w:b/>
          <w:bCs/>
          <w:sz w:val="28"/>
          <w:szCs w:val="28"/>
        </w:rPr>
        <w:t xml:space="preserve"> </w:t>
      </w:r>
      <w:hyperlink r:id="rId11" w:history="1">
        <w:r w:rsidR="000C024D" w:rsidRPr="000C024D">
          <w:rPr>
            <w:rStyle w:val="Collegamentoipertestuale"/>
            <w:b/>
            <w:bCs/>
            <w:sz w:val="28"/>
            <w:szCs w:val="28"/>
          </w:rPr>
          <w:t>INFRASTRUTTURE E PNRR</w:t>
        </w:r>
      </w:hyperlink>
      <w:r w:rsidR="000C024D">
        <w:rPr>
          <w:b/>
          <w:bCs/>
          <w:sz w:val="28"/>
          <w:szCs w:val="28"/>
        </w:rPr>
        <w:t xml:space="preserve">: </w:t>
      </w:r>
      <w:r w:rsidR="00416328" w:rsidRPr="00405E22">
        <w:rPr>
          <w:sz w:val="24"/>
          <w:szCs w:val="24"/>
        </w:rPr>
        <w:t>N</w:t>
      </w:r>
      <w:r w:rsidRPr="00405E22">
        <w:rPr>
          <w:sz w:val="24"/>
          <w:szCs w:val="24"/>
        </w:rPr>
        <w:t>onostante le difficoltà imposte dalla pandemia e dalle restrizioni agli spostamenti, l'associazione ha continuato a portare avanti la</w:t>
      </w:r>
      <w:r w:rsidR="00416328" w:rsidRPr="00405E22">
        <w:rPr>
          <w:sz w:val="24"/>
          <w:szCs w:val="24"/>
        </w:rPr>
        <w:t xml:space="preserve"> </w:t>
      </w:r>
      <w:r w:rsidRPr="00405E22">
        <w:rPr>
          <w:sz w:val="24"/>
          <w:szCs w:val="24"/>
        </w:rPr>
        <w:t>progettualità e il confronto con le istituzioni, gli esperti e i cittadini. Tra le iniziative più significative, ricordiamo:</w:t>
      </w:r>
    </w:p>
    <w:p w14:paraId="4035450B" w14:textId="77083A43" w:rsidR="003763D8" w:rsidRPr="00405E22" w:rsidRDefault="003763D8" w:rsidP="00416328">
      <w:pPr>
        <w:pStyle w:val="Paragrafoelenco"/>
        <w:numPr>
          <w:ilvl w:val="0"/>
          <w:numId w:val="4"/>
        </w:numPr>
        <w:jc w:val="both"/>
        <w:rPr>
          <w:sz w:val="24"/>
          <w:szCs w:val="24"/>
        </w:rPr>
      </w:pPr>
      <w:r w:rsidRPr="00405E22">
        <w:rPr>
          <w:sz w:val="24"/>
          <w:szCs w:val="24"/>
        </w:rPr>
        <w:t>La conferenza on line su</w:t>
      </w:r>
      <w:r w:rsidR="000C024D">
        <w:rPr>
          <w:sz w:val="24"/>
          <w:szCs w:val="24"/>
        </w:rPr>
        <w:t xml:space="preserve"> “</w:t>
      </w:r>
      <w:hyperlink r:id="rId12" w:history="1">
        <w:r w:rsidR="000C024D" w:rsidRPr="000C024D">
          <w:rPr>
            <w:rStyle w:val="Collegamentoipertestuale"/>
            <w:sz w:val="24"/>
            <w:szCs w:val="24"/>
          </w:rPr>
          <w:t xml:space="preserve">Infrastrutture e </w:t>
        </w:r>
        <w:proofErr w:type="spellStart"/>
        <w:r w:rsidR="000C024D" w:rsidRPr="000C024D">
          <w:rPr>
            <w:rStyle w:val="Collegamentoipertestuale"/>
            <w:sz w:val="24"/>
            <w:szCs w:val="24"/>
          </w:rPr>
          <w:t>Pnrr</w:t>
        </w:r>
        <w:proofErr w:type="spellEnd"/>
      </w:hyperlink>
      <w:r w:rsidRPr="00405E22">
        <w:rPr>
          <w:sz w:val="24"/>
          <w:szCs w:val="24"/>
        </w:rPr>
        <w:t xml:space="preserve">", moderata da Alfiero Moretti, architetto componente del </w:t>
      </w:r>
      <w:r w:rsidR="003450BE" w:rsidRPr="00405E22">
        <w:rPr>
          <w:sz w:val="24"/>
          <w:szCs w:val="24"/>
        </w:rPr>
        <w:t>c</w:t>
      </w:r>
      <w:r w:rsidRPr="00405E22">
        <w:rPr>
          <w:sz w:val="24"/>
          <w:szCs w:val="24"/>
        </w:rPr>
        <w:t>omitato scientifico, che ha visto la partecipazione di esponenti della politica regionale e locale, per discutere delle opportunità offerte dal Piano nazionale di ripresa e resilienza per il rilancio del territorio umbro.</w:t>
      </w:r>
    </w:p>
    <w:p w14:paraId="56A69D6C" w14:textId="6BDFD3A8" w:rsidR="003763D8" w:rsidRPr="00405E22" w:rsidRDefault="003763D8" w:rsidP="00416328">
      <w:pPr>
        <w:pStyle w:val="Paragrafoelenco"/>
        <w:numPr>
          <w:ilvl w:val="0"/>
          <w:numId w:val="4"/>
        </w:numPr>
        <w:jc w:val="both"/>
        <w:rPr>
          <w:sz w:val="24"/>
          <w:szCs w:val="24"/>
        </w:rPr>
      </w:pPr>
      <w:r w:rsidRPr="00405E22">
        <w:rPr>
          <w:sz w:val="24"/>
          <w:szCs w:val="24"/>
        </w:rPr>
        <w:t>La conferenza on line su</w:t>
      </w:r>
      <w:r w:rsidR="000C024D">
        <w:rPr>
          <w:sz w:val="24"/>
          <w:szCs w:val="24"/>
        </w:rPr>
        <w:t xml:space="preserve"> “</w:t>
      </w:r>
      <w:hyperlink r:id="rId13" w:history="1">
        <w:proofErr w:type="spellStart"/>
        <w:r w:rsidR="000C024D" w:rsidRPr="000C024D">
          <w:rPr>
            <w:rStyle w:val="Collegamentoipertestuale"/>
            <w:sz w:val="24"/>
            <w:szCs w:val="24"/>
          </w:rPr>
          <w:t>Pnrr</w:t>
        </w:r>
        <w:proofErr w:type="spellEnd"/>
        <w:r w:rsidR="000C024D" w:rsidRPr="000C024D">
          <w:rPr>
            <w:rStyle w:val="Collegamentoipertestuale"/>
            <w:sz w:val="24"/>
            <w:szCs w:val="24"/>
          </w:rPr>
          <w:t>, lo sguardo delle professioni</w:t>
        </w:r>
      </w:hyperlink>
      <w:r w:rsidR="000C024D">
        <w:rPr>
          <w:sz w:val="24"/>
          <w:szCs w:val="24"/>
        </w:rPr>
        <w:t>”</w:t>
      </w:r>
      <w:r w:rsidRPr="00405E22">
        <w:rPr>
          <w:sz w:val="24"/>
          <w:szCs w:val="24"/>
        </w:rPr>
        <w:t xml:space="preserve">, moderata da Diego Zurli architetto componente del </w:t>
      </w:r>
      <w:r w:rsidR="003450BE" w:rsidRPr="00405E22">
        <w:rPr>
          <w:sz w:val="24"/>
          <w:szCs w:val="24"/>
        </w:rPr>
        <w:t>c</w:t>
      </w:r>
      <w:r w:rsidRPr="00405E22">
        <w:rPr>
          <w:sz w:val="24"/>
          <w:szCs w:val="24"/>
        </w:rPr>
        <w:t xml:space="preserve">omitato scientifico, che ha ospitato le testimonianze di professionisti di alto profilo, che hanno illustrato le sfide e le potenzialità del </w:t>
      </w:r>
      <w:proofErr w:type="spellStart"/>
      <w:r w:rsidRPr="00405E22">
        <w:rPr>
          <w:sz w:val="24"/>
          <w:szCs w:val="24"/>
        </w:rPr>
        <w:t>Pnrr</w:t>
      </w:r>
      <w:proofErr w:type="spellEnd"/>
      <w:r w:rsidRPr="00405E22">
        <w:rPr>
          <w:sz w:val="24"/>
          <w:szCs w:val="24"/>
        </w:rPr>
        <w:t xml:space="preserve"> per il settore delle infrastrutture e dell'edilizia sostenibile.</w:t>
      </w:r>
    </w:p>
    <w:p w14:paraId="50F21DB0" w14:textId="14C2C76F" w:rsidR="003763D8" w:rsidRPr="00405E22" w:rsidRDefault="003763D8" w:rsidP="00416328">
      <w:pPr>
        <w:pStyle w:val="Paragrafoelenco"/>
        <w:numPr>
          <w:ilvl w:val="0"/>
          <w:numId w:val="4"/>
        </w:numPr>
        <w:jc w:val="both"/>
        <w:rPr>
          <w:sz w:val="24"/>
          <w:szCs w:val="24"/>
        </w:rPr>
      </w:pPr>
      <w:r w:rsidRPr="00405E22">
        <w:rPr>
          <w:sz w:val="24"/>
          <w:szCs w:val="24"/>
        </w:rPr>
        <w:lastRenderedPageBreak/>
        <w:t xml:space="preserve">La partecipazione alla festa dello </w:t>
      </w:r>
      <w:proofErr w:type="spellStart"/>
      <w:r w:rsidRPr="00405E22">
        <w:rPr>
          <w:sz w:val="24"/>
          <w:szCs w:val="24"/>
        </w:rPr>
        <w:t>Spi</w:t>
      </w:r>
      <w:proofErr w:type="spellEnd"/>
      <w:r w:rsidRPr="00405E22">
        <w:rPr>
          <w:sz w:val="24"/>
          <w:szCs w:val="24"/>
        </w:rPr>
        <w:t xml:space="preserve"> </w:t>
      </w:r>
      <w:r w:rsidR="00416328" w:rsidRPr="00405E22">
        <w:rPr>
          <w:sz w:val="24"/>
          <w:szCs w:val="24"/>
        </w:rPr>
        <w:t xml:space="preserve">Cgil </w:t>
      </w:r>
      <w:r w:rsidRPr="00405E22">
        <w:rPr>
          <w:sz w:val="24"/>
          <w:szCs w:val="24"/>
        </w:rPr>
        <w:t>provinciale perugino</w:t>
      </w:r>
      <w:r w:rsidRPr="00405E22">
        <w:rPr>
          <w:b/>
          <w:bCs/>
          <w:sz w:val="24"/>
          <w:szCs w:val="24"/>
        </w:rPr>
        <w:t xml:space="preserve">, </w:t>
      </w:r>
      <w:proofErr w:type="spellStart"/>
      <w:r w:rsidRPr="00405E22">
        <w:rPr>
          <w:b/>
          <w:bCs/>
          <w:sz w:val="24"/>
          <w:szCs w:val="24"/>
        </w:rPr>
        <w:t>LiberEtà</w:t>
      </w:r>
      <w:proofErr w:type="spellEnd"/>
      <w:r w:rsidRPr="00405E22">
        <w:rPr>
          <w:sz w:val="24"/>
          <w:szCs w:val="24"/>
        </w:rPr>
        <w:t xml:space="preserve">, tenuta a Sellano nel mese di settembre 2021, dove sono state presentate le proposte di Nuove </w:t>
      </w:r>
      <w:proofErr w:type="spellStart"/>
      <w:r w:rsidRPr="00405E22">
        <w:rPr>
          <w:sz w:val="24"/>
          <w:szCs w:val="24"/>
        </w:rPr>
        <w:t>Ri</w:t>
      </w:r>
      <w:proofErr w:type="spellEnd"/>
      <w:r w:rsidR="00416328" w:rsidRPr="00405E22">
        <w:rPr>
          <w:sz w:val="24"/>
          <w:szCs w:val="24"/>
        </w:rPr>
        <w:t>-G</w:t>
      </w:r>
      <w:r w:rsidRPr="00405E22">
        <w:rPr>
          <w:sz w:val="24"/>
          <w:szCs w:val="24"/>
        </w:rPr>
        <w:t>enerazioni</w:t>
      </w:r>
      <w:r w:rsidR="00416328" w:rsidRPr="00405E22">
        <w:rPr>
          <w:sz w:val="24"/>
          <w:szCs w:val="24"/>
        </w:rPr>
        <w:t xml:space="preserve"> Umbria</w:t>
      </w:r>
      <w:r w:rsidRPr="00405E22">
        <w:rPr>
          <w:sz w:val="24"/>
          <w:szCs w:val="24"/>
        </w:rPr>
        <w:t xml:space="preserve"> per la rigenerazione delle aree interne e la valorizzazione del patrimonio culturale e ambientale.</w:t>
      </w:r>
    </w:p>
    <w:p w14:paraId="64F9AB3C" w14:textId="77777777" w:rsidR="00416328" w:rsidRPr="00405E22" w:rsidRDefault="00416328" w:rsidP="00DA4054">
      <w:pPr>
        <w:jc w:val="both"/>
        <w:rPr>
          <w:b/>
          <w:bCs/>
          <w:sz w:val="24"/>
          <w:szCs w:val="24"/>
        </w:rPr>
      </w:pPr>
    </w:p>
    <w:p w14:paraId="457C67DC" w14:textId="4E528283" w:rsidR="00B20C2D" w:rsidRPr="00405E22" w:rsidRDefault="00DA4054" w:rsidP="00B20C2D">
      <w:pPr>
        <w:jc w:val="both"/>
        <w:rPr>
          <w:sz w:val="24"/>
          <w:szCs w:val="24"/>
        </w:rPr>
      </w:pPr>
      <w:r w:rsidRPr="00405E22">
        <w:rPr>
          <w:b/>
          <w:bCs/>
          <w:sz w:val="28"/>
          <w:szCs w:val="28"/>
        </w:rPr>
        <w:t>ANNO 2022</w:t>
      </w:r>
      <w:r w:rsidR="000C024D">
        <w:rPr>
          <w:b/>
          <w:bCs/>
          <w:sz w:val="28"/>
          <w:szCs w:val="28"/>
        </w:rPr>
        <w:t xml:space="preserve"> </w:t>
      </w:r>
      <w:hyperlink r:id="rId14" w:history="1">
        <w:r w:rsidR="000C024D" w:rsidRPr="000C024D">
          <w:rPr>
            <w:rStyle w:val="Collegamentoipertestuale"/>
            <w:b/>
            <w:bCs/>
            <w:sz w:val="28"/>
            <w:szCs w:val="28"/>
          </w:rPr>
          <w:t>CLIMA-DEMOGRAFIA-110%-PINQUA-PNRR</w:t>
        </w:r>
      </w:hyperlink>
      <w:r w:rsidRPr="00405E22">
        <w:rPr>
          <w:sz w:val="24"/>
          <w:szCs w:val="24"/>
        </w:rPr>
        <w:t xml:space="preserve">: </w:t>
      </w:r>
      <w:r w:rsidR="00B20C2D" w:rsidRPr="00405E22">
        <w:rPr>
          <w:sz w:val="24"/>
          <w:szCs w:val="24"/>
        </w:rPr>
        <w:t xml:space="preserve">Tra le principali attività realizzate, si segnala il convegno tenuto a Gubbio </w:t>
      </w:r>
      <w:r w:rsidR="000D1C1C" w:rsidRPr="00405E22">
        <w:rPr>
          <w:sz w:val="24"/>
          <w:szCs w:val="24"/>
        </w:rPr>
        <w:t>nel mese di</w:t>
      </w:r>
      <w:r w:rsidR="00B20C2D" w:rsidRPr="00405E22">
        <w:rPr>
          <w:sz w:val="24"/>
          <w:szCs w:val="24"/>
        </w:rPr>
        <w:t xml:space="preserve"> gennaio sul tema "</w:t>
      </w:r>
      <w:r w:rsidR="00B20C2D" w:rsidRPr="00405E22">
        <w:rPr>
          <w:b/>
          <w:bCs/>
          <w:sz w:val="24"/>
          <w:szCs w:val="24"/>
        </w:rPr>
        <w:t xml:space="preserve">Area vasta del nord-est. Alla ricerca di un equilibrio tra ecologia e </w:t>
      </w:r>
      <w:proofErr w:type="spellStart"/>
      <w:r w:rsidR="00B20C2D" w:rsidRPr="00405E22">
        <w:rPr>
          <w:b/>
          <w:bCs/>
          <w:sz w:val="24"/>
          <w:szCs w:val="24"/>
        </w:rPr>
        <w:t>cementerie</w:t>
      </w:r>
      <w:proofErr w:type="spellEnd"/>
      <w:r w:rsidR="00B20C2D" w:rsidRPr="00405E22">
        <w:rPr>
          <w:sz w:val="24"/>
          <w:szCs w:val="24"/>
        </w:rPr>
        <w:t xml:space="preserve">", che ha visto la partecipazione di rappresentanti sindacali, studiosi di impiantistica ed esperti di impatto ambientale. Il confronto ha permesso di esplorare le sfide e le opportunità che il settore edile deve affrontare in una zona caratterizzata da una forte presenza industriale e da una sensibilità ambientale crescente. Tra le proposte emerse, si è evidenziata la necessità di </w:t>
      </w:r>
      <w:r w:rsidR="00B20C2D" w:rsidRPr="00405E22">
        <w:rPr>
          <w:b/>
          <w:bCs/>
          <w:sz w:val="24"/>
          <w:szCs w:val="24"/>
        </w:rPr>
        <w:t>creare un "Centro di competenza</w:t>
      </w:r>
      <w:r w:rsidR="00B20C2D" w:rsidRPr="00405E22">
        <w:rPr>
          <w:sz w:val="24"/>
          <w:szCs w:val="24"/>
        </w:rPr>
        <w:t xml:space="preserve"> </w:t>
      </w:r>
      <w:r w:rsidR="00B20C2D" w:rsidRPr="00405E22">
        <w:rPr>
          <w:b/>
          <w:bCs/>
          <w:sz w:val="24"/>
          <w:szCs w:val="24"/>
        </w:rPr>
        <w:t>per l'edilizia innovativa e sostenibile",</w:t>
      </w:r>
      <w:r w:rsidR="00B20C2D" w:rsidRPr="00405E22">
        <w:rPr>
          <w:sz w:val="24"/>
          <w:szCs w:val="24"/>
        </w:rPr>
        <w:t xml:space="preserve"> che possa offrire formazione, consulenza e supporto agli operatori del settore.</w:t>
      </w:r>
    </w:p>
    <w:p w14:paraId="0D4BEF57" w14:textId="2A088788" w:rsidR="00FA1EF2" w:rsidRPr="00405E22" w:rsidRDefault="00B20C2D" w:rsidP="00B20C2D">
      <w:pPr>
        <w:jc w:val="both"/>
        <w:rPr>
          <w:sz w:val="24"/>
          <w:szCs w:val="24"/>
        </w:rPr>
      </w:pPr>
      <w:r w:rsidRPr="00405E22">
        <w:rPr>
          <w:sz w:val="24"/>
          <w:szCs w:val="24"/>
        </w:rPr>
        <w:t xml:space="preserve">Nel corso dell'anno, l'associazione ha anche elaborato una serie di proposte riguardanti la valorizzazione dei patrimoni edilizi nelle disponibilità delle </w:t>
      </w:r>
      <w:r w:rsidRPr="00405E22">
        <w:rPr>
          <w:b/>
          <w:bCs/>
          <w:sz w:val="24"/>
          <w:szCs w:val="24"/>
        </w:rPr>
        <w:t>Aziende pubbliche di servizi alla persona (</w:t>
      </w:r>
      <w:proofErr w:type="spellStart"/>
      <w:r w:rsidRPr="00405E22">
        <w:rPr>
          <w:b/>
          <w:bCs/>
          <w:sz w:val="24"/>
          <w:szCs w:val="24"/>
        </w:rPr>
        <w:t>Apsp</w:t>
      </w:r>
      <w:proofErr w:type="spellEnd"/>
      <w:r w:rsidRPr="00405E22">
        <w:rPr>
          <w:b/>
          <w:bCs/>
          <w:sz w:val="24"/>
          <w:szCs w:val="24"/>
        </w:rPr>
        <w:t xml:space="preserve"> - Asp</w:t>
      </w:r>
      <w:r w:rsidRPr="00405E22">
        <w:rPr>
          <w:sz w:val="24"/>
          <w:szCs w:val="24"/>
        </w:rPr>
        <w:t xml:space="preserve">), </w:t>
      </w:r>
      <w:r w:rsidR="00FA1EF2" w:rsidRPr="00405E22">
        <w:rPr>
          <w:sz w:val="24"/>
          <w:szCs w:val="24"/>
        </w:rPr>
        <w:t xml:space="preserve">attualmente </w:t>
      </w:r>
      <w:r w:rsidRPr="00405E22">
        <w:rPr>
          <w:sz w:val="24"/>
          <w:szCs w:val="24"/>
        </w:rPr>
        <w:t xml:space="preserve">10 in Umbria. Si tratta di edifici spesso inutilizzati o sottoutilizzati, che potrebbero essere recuperati e trasformati in luoghi di vita e di relazione per le comunità locali. Le proposte hanno riguardato </w:t>
      </w:r>
      <w:r w:rsidRPr="00405E22">
        <w:rPr>
          <w:b/>
          <w:bCs/>
          <w:sz w:val="24"/>
          <w:szCs w:val="24"/>
        </w:rPr>
        <w:t>anche nuove forme dell'abitare e del co-</w:t>
      </w:r>
      <w:proofErr w:type="spellStart"/>
      <w:r w:rsidRPr="00405E22">
        <w:rPr>
          <w:b/>
          <w:bCs/>
          <w:sz w:val="24"/>
          <w:szCs w:val="24"/>
        </w:rPr>
        <w:t>housing</w:t>
      </w:r>
      <w:proofErr w:type="spellEnd"/>
      <w:r w:rsidRPr="00405E22">
        <w:rPr>
          <w:b/>
          <w:bCs/>
          <w:sz w:val="24"/>
          <w:szCs w:val="24"/>
        </w:rPr>
        <w:t xml:space="preserve">, </w:t>
      </w:r>
      <w:r w:rsidRPr="00405E22">
        <w:rPr>
          <w:sz w:val="24"/>
          <w:szCs w:val="24"/>
        </w:rPr>
        <w:t>che rispond</w:t>
      </w:r>
      <w:r w:rsidR="006937E6" w:rsidRPr="00405E22">
        <w:rPr>
          <w:sz w:val="24"/>
          <w:szCs w:val="24"/>
        </w:rPr>
        <w:t>a</w:t>
      </w:r>
      <w:r w:rsidRPr="00405E22">
        <w:rPr>
          <w:sz w:val="24"/>
          <w:szCs w:val="24"/>
        </w:rPr>
        <w:t xml:space="preserve">no alle esigenze emergenti di condivisione, solidarietà e sostenibilità. </w:t>
      </w:r>
    </w:p>
    <w:p w14:paraId="0F2462C4" w14:textId="37C8D60C" w:rsidR="00F0010D" w:rsidRPr="00405E22" w:rsidRDefault="00B20C2D" w:rsidP="00F0010D">
      <w:pPr>
        <w:jc w:val="both"/>
        <w:rPr>
          <w:sz w:val="24"/>
          <w:szCs w:val="24"/>
        </w:rPr>
      </w:pPr>
      <w:r w:rsidRPr="00405E22">
        <w:rPr>
          <w:sz w:val="24"/>
          <w:szCs w:val="24"/>
        </w:rPr>
        <w:t>Queste idee sono state presentate e discusse nel</w:t>
      </w:r>
      <w:r w:rsidR="000C024D">
        <w:rPr>
          <w:sz w:val="24"/>
          <w:szCs w:val="24"/>
        </w:rPr>
        <w:t xml:space="preserve"> </w:t>
      </w:r>
      <w:hyperlink r:id="rId15" w:history="1">
        <w:r w:rsidR="000C024D" w:rsidRPr="000C024D">
          <w:rPr>
            <w:rStyle w:val="Collegamentoipertestuale"/>
            <w:sz w:val="24"/>
            <w:szCs w:val="24"/>
          </w:rPr>
          <w:t>convegno</w:t>
        </w:r>
      </w:hyperlink>
      <w:r w:rsidRPr="00405E22">
        <w:rPr>
          <w:sz w:val="24"/>
          <w:szCs w:val="24"/>
        </w:rPr>
        <w:t xml:space="preserve"> organizzato a Perugia il 1</w:t>
      </w:r>
      <w:r w:rsidR="00FB1BDC" w:rsidRPr="00405E22">
        <w:rPr>
          <w:sz w:val="24"/>
          <w:szCs w:val="24"/>
        </w:rPr>
        <w:t>°</w:t>
      </w:r>
      <w:r w:rsidRPr="00405E22">
        <w:rPr>
          <w:sz w:val="24"/>
          <w:szCs w:val="24"/>
        </w:rPr>
        <w:t xml:space="preserve"> dicembre, al quale hanno partecipato</w:t>
      </w:r>
      <w:r w:rsidR="00FA1EF2" w:rsidRPr="00405E22">
        <w:rPr>
          <w:sz w:val="24"/>
          <w:szCs w:val="24"/>
        </w:rPr>
        <w:t xml:space="preserve"> figure attive nel tessuto sociale</w:t>
      </w:r>
      <w:r w:rsidRPr="00405E22">
        <w:rPr>
          <w:sz w:val="24"/>
          <w:szCs w:val="24"/>
        </w:rPr>
        <w:t>,</w:t>
      </w:r>
      <w:r w:rsidR="00FA1EF2" w:rsidRPr="00405E22">
        <w:rPr>
          <w:sz w:val="24"/>
          <w:szCs w:val="24"/>
        </w:rPr>
        <w:t xml:space="preserve"> sindacale e istituzionale</w:t>
      </w:r>
      <w:r w:rsidRPr="00405E22">
        <w:rPr>
          <w:sz w:val="24"/>
          <w:szCs w:val="24"/>
        </w:rPr>
        <w:t xml:space="preserve"> tra cui</w:t>
      </w:r>
      <w:r w:rsidR="000D1C1C" w:rsidRPr="00405E22">
        <w:rPr>
          <w:sz w:val="24"/>
          <w:szCs w:val="24"/>
        </w:rPr>
        <w:t xml:space="preserve"> </w:t>
      </w:r>
      <w:r w:rsidR="00F0010D" w:rsidRPr="00405E22">
        <w:rPr>
          <w:sz w:val="24"/>
          <w:szCs w:val="24"/>
        </w:rPr>
        <w:t xml:space="preserve">Elisabetta </w:t>
      </w:r>
      <w:proofErr w:type="spellStart"/>
      <w:r w:rsidR="00F0010D" w:rsidRPr="00405E22">
        <w:rPr>
          <w:sz w:val="24"/>
          <w:szCs w:val="24"/>
        </w:rPr>
        <w:t>Masciarri</w:t>
      </w:r>
      <w:proofErr w:type="spellEnd"/>
      <w:r w:rsidR="00F0010D" w:rsidRPr="00405E22">
        <w:rPr>
          <w:sz w:val="24"/>
          <w:szCs w:val="24"/>
        </w:rPr>
        <w:t xml:space="preserve">, segretaria generale </w:t>
      </w:r>
      <w:proofErr w:type="spellStart"/>
      <w:r w:rsidR="00F0010D" w:rsidRPr="00405E22">
        <w:rPr>
          <w:sz w:val="24"/>
          <w:szCs w:val="24"/>
        </w:rPr>
        <w:t>Fillea</w:t>
      </w:r>
      <w:proofErr w:type="spellEnd"/>
      <w:r w:rsidR="00F0010D" w:rsidRPr="00405E22">
        <w:rPr>
          <w:sz w:val="24"/>
          <w:szCs w:val="24"/>
        </w:rPr>
        <w:t xml:space="preserve"> Cgil Umbria, Mario Bravi, segretario generale </w:t>
      </w:r>
      <w:proofErr w:type="spellStart"/>
      <w:r w:rsidR="00F0010D" w:rsidRPr="00405E22">
        <w:rPr>
          <w:sz w:val="24"/>
          <w:szCs w:val="24"/>
        </w:rPr>
        <w:t>Spi</w:t>
      </w:r>
      <w:proofErr w:type="spellEnd"/>
      <w:r w:rsidR="00F0010D" w:rsidRPr="00405E22">
        <w:rPr>
          <w:sz w:val="24"/>
          <w:szCs w:val="24"/>
        </w:rPr>
        <w:t xml:space="preserve"> Cgil </w:t>
      </w:r>
      <w:r w:rsidR="00FB1BDC" w:rsidRPr="00405E22">
        <w:rPr>
          <w:sz w:val="24"/>
          <w:szCs w:val="24"/>
        </w:rPr>
        <w:t>Perugia</w:t>
      </w:r>
      <w:r w:rsidR="00F0010D" w:rsidRPr="00405E22">
        <w:rPr>
          <w:sz w:val="24"/>
          <w:szCs w:val="24"/>
        </w:rPr>
        <w:t xml:space="preserve">, Giovanni </w:t>
      </w:r>
      <w:proofErr w:type="spellStart"/>
      <w:r w:rsidR="00F0010D" w:rsidRPr="00405E22">
        <w:rPr>
          <w:sz w:val="24"/>
          <w:szCs w:val="24"/>
        </w:rPr>
        <w:t>Granci</w:t>
      </w:r>
      <w:proofErr w:type="spellEnd"/>
      <w:r w:rsidR="00F0010D" w:rsidRPr="00405E22">
        <w:rPr>
          <w:sz w:val="24"/>
          <w:szCs w:val="24"/>
        </w:rPr>
        <w:t xml:space="preserve">, </w:t>
      </w:r>
      <w:r w:rsidR="0032712F" w:rsidRPr="00405E22">
        <w:rPr>
          <w:sz w:val="24"/>
          <w:szCs w:val="24"/>
        </w:rPr>
        <w:t>p</w:t>
      </w:r>
      <w:r w:rsidR="00F0010D" w:rsidRPr="00405E22">
        <w:rPr>
          <w:sz w:val="24"/>
          <w:szCs w:val="24"/>
        </w:rPr>
        <w:t>residente Centro istruzione e formazione professionale ASP “</w:t>
      </w:r>
      <w:proofErr w:type="spellStart"/>
      <w:r w:rsidR="00F0010D" w:rsidRPr="00405E22">
        <w:rPr>
          <w:sz w:val="24"/>
          <w:szCs w:val="24"/>
        </w:rPr>
        <w:t>G.O.Bufalini</w:t>
      </w:r>
      <w:proofErr w:type="spellEnd"/>
      <w:r w:rsidR="00F0010D" w:rsidRPr="00405E22">
        <w:rPr>
          <w:sz w:val="24"/>
          <w:szCs w:val="24"/>
        </w:rPr>
        <w:t xml:space="preserve">” - Città di Castello, Margherita Esposito, </w:t>
      </w:r>
      <w:proofErr w:type="spellStart"/>
      <w:r w:rsidR="00F0010D" w:rsidRPr="00405E22">
        <w:rPr>
          <w:sz w:val="24"/>
          <w:szCs w:val="24"/>
        </w:rPr>
        <w:t>Udu</w:t>
      </w:r>
      <w:proofErr w:type="spellEnd"/>
      <w:r w:rsidR="00F0010D" w:rsidRPr="00405E22">
        <w:rPr>
          <w:sz w:val="24"/>
          <w:szCs w:val="24"/>
        </w:rPr>
        <w:t xml:space="preserve"> - Unione dei/</w:t>
      </w:r>
      <w:proofErr w:type="spellStart"/>
      <w:r w:rsidR="00F0010D" w:rsidRPr="00405E22">
        <w:rPr>
          <w:sz w:val="24"/>
          <w:szCs w:val="24"/>
        </w:rPr>
        <w:t>lle</w:t>
      </w:r>
      <w:proofErr w:type="spellEnd"/>
      <w:r w:rsidR="00F0010D" w:rsidRPr="00405E22">
        <w:rPr>
          <w:sz w:val="24"/>
          <w:szCs w:val="24"/>
        </w:rPr>
        <w:t xml:space="preserve"> </w:t>
      </w:r>
      <w:proofErr w:type="spellStart"/>
      <w:r w:rsidR="00F0010D" w:rsidRPr="00405E22">
        <w:rPr>
          <w:sz w:val="24"/>
          <w:szCs w:val="24"/>
        </w:rPr>
        <w:t>universitari.e</w:t>
      </w:r>
      <w:proofErr w:type="spellEnd"/>
      <w:r w:rsidR="00F0010D" w:rsidRPr="00405E22">
        <w:rPr>
          <w:sz w:val="24"/>
          <w:szCs w:val="24"/>
        </w:rPr>
        <w:t xml:space="preserve"> Perugia, Enrico </w:t>
      </w:r>
      <w:proofErr w:type="spellStart"/>
      <w:r w:rsidR="00F0010D" w:rsidRPr="00405E22">
        <w:rPr>
          <w:sz w:val="24"/>
          <w:szCs w:val="24"/>
        </w:rPr>
        <w:t>Piron</w:t>
      </w:r>
      <w:proofErr w:type="spellEnd"/>
      <w:r w:rsidR="00F0010D" w:rsidRPr="00405E22">
        <w:rPr>
          <w:sz w:val="24"/>
          <w:szCs w:val="24"/>
        </w:rPr>
        <w:t xml:space="preserve">, presidenza nazionale Auser, Gianni Fiorucci, Cgil Umbria, Andreina </w:t>
      </w:r>
      <w:proofErr w:type="spellStart"/>
      <w:r w:rsidR="00F0010D" w:rsidRPr="00405E22">
        <w:rPr>
          <w:sz w:val="24"/>
          <w:szCs w:val="24"/>
        </w:rPr>
        <w:t>Ciubini</w:t>
      </w:r>
      <w:proofErr w:type="spellEnd"/>
      <w:r w:rsidR="00F0010D" w:rsidRPr="00405E22">
        <w:rPr>
          <w:sz w:val="24"/>
          <w:szCs w:val="24"/>
        </w:rPr>
        <w:t xml:space="preserve">, Istituto </w:t>
      </w:r>
      <w:proofErr w:type="spellStart"/>
      <w:r w:rsidR="00F0010D" w:rsidRPr="00405E22">
        <w:rPr>
          <w:sz w:val="24"/>
          <w:szCs w:val="24"/>
        </w:rPr>
        <w:t>Muzi</w:t>
      </w:r>
      <w:proofErr w:type="spellEnd"/>
      <w:r w:rsidR="00F0010D" w:rsidRPr="00405E22">
        <w:rPr>
          <w:sz w:val="24"/>
          <w:szCs w:val="24"/>
        </w:rPr>
        <w:t xml:space="preserve"> Betti</w:t>
      </w:r>
      <w:r w:rsidR="0032712F" w:rsidRPr="00405E22">
        <w:rPr>
          <w:sz w:val="24"/>
          <w:szCs w:val="24"/>
        </w:rPr>
        <w:t xml:space="preserve"> </w:t>
      </w:r>
      <w:r w:rsidR="00F0010D" w:rsidRPr="00405E22">
        <w:rPr>
          <w:sz w:val="24"/>
          <w:szCs w:val="24"/>
        </w:rPr>
        <w:t>-</w:t>
      </w:r>
      <w:r w:rsidR="0032712F" w:rsidRPr="00405E22">
        <w:rPr>
          <w:sz w:val="24"/>
          <w:szCs w:val="24"/>
        </w:rPr>
        <w:t xml:space="preserve"> </w:t>
      </w:r>
      <w:r w:rsidR="00F0010D" w:rsidRPr="00405E22">
        <w:rPr>
          <w:sz w:val="24"/>
          <w:szCs w:val="24"/>
        </w:rPr>
        <w:t>Città di Castello</w:t>
      </w:r>
      <w:r w:rsidR="00FB1BDC" w:rsidRPr="00405E22">
        <w:rPr>
          <w:sz w:val="24"/>
          <w:szCs w:val="24"/>
        </w:rPr>
        <w:t xml:space="preserve">, Laura Marinelli, </w:t>
      </w:r>
      <w:proofErr w:type="spellStart"/>
      <w:r w:rsidR="00FB1BDC" w:rsidRPr="00405E22">
        <w:rPr>
          <w:sz w:val="24"/>
          <w:szCs w:val="24"/>
        </w:rPr>
        <w:t>Apsp</w:t>
      </w:r>
      <w:proofErr w:type="spellEnd"/>
      <w:r w:rsidR="00FB1BDC" w:rsidRPr="00405E22">
        <w:rPr>
          <w:sz w:val="24"/>
          <w:szCs w:val="24"/>
        </w:rPr>
        <w:t xml:space="preserve"> ”Mosca”- Gubbio, Mario Margasini, direttore Nuove </w:t>
      </w:r>
      <w:proofErr w:type="spellStart"/>
      <w:r w:rsidR="00FB1BDC" w:rsidRPr="00405E22">
        <w:rPr>
          <w:sz w:val="24"/>
          <w:szCs w:val="24"/>
        </w:rPr>
        <w:t>Ri</w:t>
      </w:r>
      <w:proofErr w:type="spellEnd"/>
      <w:r w:rsidR="00FB1BDC" w:rsidRPr="00405E22">
        <w:rPr>
          <w:sz w:val="24"/>
          <w:szCs w:val="24"/>
        </w:rPr>
        <w:t xml:space="preserve">-Generazioni Umbria e Rossella </w:t>
      </w:r>
      <w:proofErr w:type="spellStart"/>
      <w:r w:rsidR="00FB1BDC" w:rsidRPr="00405E22">
        <w:rPr>
          <w:sz w:val="24"/>
          <w:szCs w:val="24"/>
        </w:rPr>
        <w:t>Muroni</w:t>
      </w:r>
      <w:proofErr w:type="spellEnd"/>
      <w:r w:rsidR="00FB1BDC" w:rsidRPr="00405E22">
        <w:rPr>
          <w:sz w:val="24"/>
          <w:szCs w:val="24"/>
        </w:rPr>
        <w:t xml:space="preserve">, presidente Nuove </w:t>
      </w:r>
      <w:proofErr w:type="spellStart"/>
      <w:r w:rsidR="00FB1BDC" w:rsidRPr="00405E22">
        <w:rPr>
          <w:sz w:val="24"/>
          <w:szCs w:val="24"/>
        </w:rPr>
        <w:t>Ri</w:t>
      </w:r>
      <w:proofErr w:type="spellEnd"/>
      <w:r w:rsidR="00FB1BDC" w:rsidRPr="00405E22">
        <w:rPr>
          <w:sz w:val="24"/>
          <w:szCs w:val="24"/>
        </w:rPr>
        <w:t>-Generazioni.</w:t>
      </w:r>
    </w:p>
    <w:p w14:paraId="12CB768F" w14:textId="28F27E08" w:rsidR="00A155BD" w:rsidRPr="00405E22" w:rsidRDefault="00A155BD" w:rsidP="00F0010D">
      <w:pPr>
        <w:jc w:val="both"/>
        <w:rPr>
          <w:sz w:val="24"/>
          <w:szCs w:val="24"/>
        </w:rPr>
      </w:pPr>
      <w:r w:rsidRPr="00405E22">
        <w:rPr>
          <w:sz w:val="24"/>
          <w:szCs w:val="24"/>
        </w:rPr>
        <w:t>Emersa con forza dall</w:t>
      </w:r>
      <w:r w:rsidR="004015D9">
        <w:rPr>
          <w:sz w:val="24"/>
          <w:szCs w:val="24"/>
        </w:rPr>
        <w:t>’</w:t>
      </w:r>
      <w:hyperlink r:id="rId16" w:history="1">
        <w:r w:rsidR="004015D9" w:rsidRPr="004015D9">
          <w:rPr>
            <w:rStyle w:val="Collegamentoipertestuale"/>
            <w:sz w:val="24"/>
            <w:szCs w:val="24"/>
          </w:rPr>
          <w:t>incontro</w:t>
        </w:r>
      </w:hyperlink>
      <w:r w:rsidR="004015D9">
        <w:rPr>
          <w:sz w:val="24"/>
          <w:szCs w:val="24"/>
        </w:rPr>
        <w:t xml:space="preserve"> </w:t>
      </w:r>
      <w:r w:rsidRPr="00405E22">
        <w:rPr>
          <w:sz w:val="24"/>
          <w:szCs w:val="24"/>
        </w:rPr>
        <w:t xml:space="preserve">la necessità di fare rete tra comunità, territorio e istituzioni, nonostante la scarsa capacità di visione dimostrata dalla Regione nel rispondere ai bisogni espressi </w:t>
      </w:r>
      <w:r w:rsidR="00056CFA" w:rsidRPr="00405E22">
        <w:rPr>
          <w:sz w:val="24"/>
          <w:szCs w:val="24"/>
        </w:rPr>
        <w:t xml:space="preserve">sia da parte degli studenti che da parte delle fasce più fragili, </w:t>
      </w:r>
      <w:r w:rsidR="0032712F" w:rsidRPr="00405E22">
        <w:rPr>
          <w:sz w:val="24"/>
          <w:szCs w:val="24"/>
        </w:rPr>
        <w:t xml:space="preserve">una capacità di visione </w:t>
      </w:r>
      <w:r w:rsidR="00056CFA" w:rsidRPr="00405E22">
        <w:rPr>
          <w:sz w:val="24"/>
          <w:szCs w:val="24"/>
        </w:rPr>
        <w:t>che sappia tener conto del patrimonio immobiliare esistente ed utilizzarlo secondo modelli alternativi e sostenibili.</w:t>
      </w:r>
    </w:p>
    <w:p w14:paraId="40072DEE" w14:textId="77777777" w:rsidR="007739F6" w:rsidRDefault="007739F6" w:rsidP="0013334C">
      <w:pPr>
        <w:jc w:val="both"/>
        <w:rPr>
          <w:b/>
          <w:bCs/>
          <w:sz w:val="28"/>
          <w:szCs w:val="28"/>
        </w:rPr>
      </w:pPr>
    </w:p>
    <w:p w14:paraId="300E06CB" w14:textId="77777777" w:rsidR="00B95723" w:rsidRDefault="00B95723" w:rsidP="0013334C">
      <w:pPr>
        <w:jc w:val="both"/>
        <w:rPr>
          <w:b/>
          <w:bCs/>
          <w:sz w:val="28"/>
          <w:szCs w:val="28"/>
        </w:rPr>
      </w:pPr>
    </w:p>
    <w:p w14:paraId="0DD44080" w14:textId="08B364BA" w:rsidR="0013334C" w:rsidRPr="00405E22" w:rsidRDefault="00C74955" w:rsidP="0013334C">
      <w:pPr>
        <w:jc w:val="both"/>
        <w:rPr>
          <w:b/>
          <w:bCs/>
          <w:sz w:val="28"/>
          <w:szCs w:val="28"/>
        </w:rPr>
      </w:pPr>
      <w:r w:rsidRPr="00405E22">
        <w:rPr>
          <w:b/>
          <w:bCs/>
          <w:sz w:val="28"/>
          <w:szCs w:val="28"/>
        </w:rPr>
        <w:lastRenderedPageBreak/>
        <w:t>U</w:t>
      </w:r>
      <w:r w:rsidR="0013334C" w:rsidRPr="00405E22">
        <w:rPr>
          <w:b/>
          <w:bCs/>
          <w:sz w:val="28"/>
          <w:szCs w:val="28"/>
        </w:rPr>
        <w:t>na rivista e un sito per diffondere le buone pratiche</w:t>
      </w:r>
      <w:r w:rsidRPr="00405E22">
        <w:rPr>
          <w:b/>
          <w:bCs/>
          <w:sz w:val="28"/>
          <w:szCs w:val="28"/>
        </w:rPr>
        <w:t>:</w:t>
      </w:r>
    </w:p>
    <w:p w14:paraId="73648E73" w14:textId="68F0A54B" w:rsidR="0013334C" w:rsidRPr="00405E22" w:rsidRDefault="0013334C" w:rsidP="0013334C">
      <w:pPr>
        <w:jc w:val="both"/>
        <w:rPr>
          <w:sz w:val="24"/>
          <w:szCs w:val="24"/>
        </w:rPr>
      </w:pPr>
      <w:r w:rsidRPr="00405E22">
        <w:rPr>
          <w:sz w:val="24"/>
          <w:szCs w:val="24"/>
        </w:rPr>
        <w:t xml:space="preserve">Nel corso dell’anno è stata realizzata </w:t>
      </w:r>
      <w:r w:rsidRPr="00405E22">
        <w:rPr>
          <w:b/>
          <w:bCs/>
          <w:sz w:val="24"/>
          <w:szCs w:val="24"/>
        </w:rPr>
        <w:t>una rivista semestrale</w:t>
      </w:r>
      <w:r w:rsidRPr="00405E22">
        <w:rPr>
          <w:sz w:val="24"/>
          <w:szCs w:val="24"/>
        </w:rPr>
        <w:t xml:space="preserve"> che ha raccontato le esperienze e </w:t>
      </w:r>
      <w:r w:rsidR="006937E6" w:rsidRPr="00405E22">
        <w:rPr>
          <w:sz w:val="24"/>
          <w:szCs w:val="24"/>
        </w:rPr>
        <w:t>i progetti</w:t>
      </w:r>
      <w:r w:rsidRPr="00405E22">
        <w:rPr>
          <w:sz w:val="24"/>
          <w:szCs w:val="24"/>
        </w:rPr>
        <w:t xml:space="preserve"> di rigenerazione</w:t>
      </w:r>
      <w:r w:rsidR="00C74955" w:rsidRPr="00405E22">
        <w:rPr>
          <w:sz w:val="24"/>
          <w:szCs w:val="24"/>
        </w:rPr>
        <w:t xml:space="preserve"> e sostenibilità per il territorio</w:t>
      </w:r>
      <w:r w:rsidRPr="00405E22">
        <w:rPr>
          <w:sz w:val="24"/>
          <w:szCs w:val="24"/>
        </w:rPr>
        <w:t xml:space="preserve">. </w:t>
      </w:r>
      <w:r w:rsidRPr="00405E22">
        <w:rPr>
          <w:b/>
          <w:bCs/>
          <w:sz w:val="24"/>
          <w:szCs w:val="24"/>
        </w:rPr>
        <w:t>La rivista è stata integrata con un sito internet</w:t>
      </w:r>
      <w:r w:rsidRPr="00405E22">
        <w:rPr>
          <w:sz w:val="24"/>
          <w:szCs w:val="24"/>
        </w:rPr>
        <w:t xml:space="preserve"> che ha amplificato la visibilità e la partecipazione alle iniziative promosse. Il sito ha anche ospitato i contenuti della rivista e li ha arricchiti con ulteriori approfondimenti e materiali multimediali.</w:t>
      </w:r>
    </w:p>
    <w:p w14:paraId="3F195A4B" w14:textId="6FA944E3" w:rsidR="0013334C" w:rsidRPr="00405E22" w:rsidRDefault="0013334C" w:rsidP="0013334C">
      <w:pPr>
        <w:jc w:val="both"/>
        <w:rPr>
          <w:sz w:val="24"/>
          <w:szCs w:val="24"/>
        </w:rPr>
      </w:pPr>
      <w:r w:rsidRPr="00405E22">
        <w:rPr>
          <w:sz w:val="24"/>
          <w:szCs w:val="24"/>
        </w:rPr>
        <w:t xml:space="preserve">La comunicazione online si è avvalsa anche dei social network, come </w:t>
      </w:r>
      <w:proofErr w:type="spellStart"/>
      <w:r w:rsidRPr="00405E22">
        <w:rPr>
          <w:sz w:val="24"/>
          <w:szCs w:val="24"/>
        </w:rPr>
        <w:t>Facebook</w:t>
      </w:r>
      <w:proofErr w:type="spellEnd"/>
      <w:r w:rsidRPr="00405E22">
        <w:rPr>
          <w:sz w:val="24"/>
          <w:szCs w:val="24"/>
        </w:rPr>
        <w:t xml:space="preserve"> e </w:t>
      </w:r>
      <w:proofErr w:type="spellStart"/>
      <w:r w:rsidRPr="00405E22">
        <w:rPr>
          <w:sz w:val="24"/>
          <w:szCs w:val="24"/>
        </w:rPr>
        <w:t>Instagram</w:t>
      </w:r>
      <w:proofErr w:type="spellEnd"/>
      <w:r w:rsidRPr="00405E22">
        <w:rPr>
          <w:sz w:val="24"/>
          <w:szCs w:val="24"/>
        </w:rPr>
        <w:t>, per raggiungere un pubblico più ampio e coinvolgere gli utenti in un dialogo aperto e interattivo. Attraverso i canali social, sono stati diffusi contenuti originali e informativi, basati sui dati raccolti</w:t>
      </w:r>
      <w:r w:rsidR="0002363B" w:rsidRPr="00405E22">
        <w:rPr>
          <w:sz w:val="24"/>
          <w:szCs w:val="24"/>
        </w:rPr>
        <w:t xml:space="preserve"> </w:t>
      </w:r>
      <w:r w:rsidRPr="00405E22">
        <w:rPr>
          <w:sz w:val="24"/>
          <w:szCs w:val="24"/>
        </w:rPr>
        <w:t xml:space="preserve">su diversi aspetti </w:t>
      </w:r>
      <w:r w:rsidR="0002363B" w:rsidRPr="00405E22">
        <w:rPr>
          <w:sz w:val="24"/>
          <w:szCs w:val="24"/>
        </w:rPr>
        <w:t>che interessano il territorio a livello multidimensionale</w:t>
      </w:r>
      <w:r w:rsidRPr="00405E22">
        <w:rPr>
          <w:sz w:val="24"/>
          <w:szCs w:val="24"/>
        </w:rPr>
        <w:t>:</w:t>
      </w:r>
    </w:p>
    <w:p w14:paraId="4AA9D6A6" w14:textId="345DD22E" w:rsidR="0013334C" w:rsidRPr="00405E22" w:rsidRDefault="00524283" w:rsidP="0013334C">
      <w:pPr>
        <w:pStyle w:val="Paragrafoelenco"/>
        <w:numPr>
          <w:ilvl w:val="0"/>
          <w:numId w:val="4"/>
        </w:numPr>
        <w:jc w:val="both"/>
        <w:rPr>
          <w:sz w:val="24"/>
          <w:szCs w:val="24"/>
        </w:rPr>
      </w:pPr>
      <w:r w:rsidRPr="00405E22">
        <w:rPr>
          <w:sz w:val="24"/>
          <w:szCs w:val="24"/>
        </w:rPr>
        <w:t>analisi dei dati demografici e socio-economici di diversi comuni umbri</w:t>
      </w:r>
      <w:r w:rsidR="004C1301" w:rsidRPr="00405E22">
        <w:rPr>
          <w:sz w:val="24"/>
          <w:szCs w:val="24"/>
        </w:rPr>
        <w:t xml:space="preserve"> </w:t>
      </w:r>
      <w:r w:rsidRPr="00405E22">
        <w:rPr>
          <w:sz w:val="24"/>
          <w:szCs w:val="24"/>
        </w:rPr>
        <w:t xml:space="preserve">(Gualdo Tadino, Nocera Umbra e Foligno), raccolta degli interventi delle istituzioni locali sui temi </w:t>
      </w:r>
      <w:r w:rsidR="0032712F" w:rsidRPr="00405E22">
        <w:rPr>
          <w:sz w:val="24"/>
          <w:szCs w:val="24"/>
        </w:rPr>
        <w:t>sottoposti</w:t>
      </w:r>
      <w:r w:rsidR="006937E6" w:rsidRPr="00405E22">
        <w:rPr>
          <w:sz w:val="24"/>
          <w:szCs w:val="24"/>
        </w:rPr>
        <w:t xml:space="preserve"> </w:t>
      </w:r>
      <w:r w:rsidRPr="00405E22">
        <w:rPr>
          <w:sz w:val="24"/>
          <w:szCs w:val="24"/>
        </w:rPr>
        <w:t>(i problemi dell'inverno demografico e della desertificazione dei centri storici e le proposte suggerite, attuate e da attuare)</w:t>
      </w:r>
      <w:r w:rsidR="0013334C" w:rsidRPr="00405E22">
        <w:rPr>
          <w:sz w:val="24"/>
          <w:szCs w:val="24"/>
        </w:rPr>
        <w:t>;</w:t>
      </w:r>
    </w:p>
    <w:p w14:paraId="709C6B41" w14:textId="746B935D" w:rsidR="0013334C" w:rsidRPr="00405E22" w:rsidRDefault="0013334C" w:rsidP="0013334C">
      <w:pPr>
        <w:pStyle w:val="Paragrafoelenco"/>
        <w:numPr>
          <w:ilvl w:val="0"/>
          <w:numId w:val="4"/>
        </w:numPr>
        <w:jc w:val="both"/>
        <w:rPr>
          <w:sz w:val="24"/>
          <w:szCs w:val="24"/>
        </w:rPr>
      </w:pPr>
      <w:r w:rsidRPr="00405E22">
        <w:rPr>
          <w:sz w:val="24"/>
          <w:szCs w:val="24"/>
        </w:rPr>
        <w:t>il quadro del sistema viario e del trasporto pubblico locale;</w:t>
      </w:r>
    </w:p>
    <w:p w14:paraId="3BCB8B5C" w14:textId="7B641B5D" w:rsidR="0013334C" w:rsidRPr="00405E22" w:rsidRDefault="0013334C" w:rsidP="0013334C">
      <w:pPr>
        <w:pStyle w:val="Paragrafoelenco"/>
        <w:numPr>
          <w:ilvl w:val="0"/>
          <w:numId w:val="4"/>
        </w:numPr>
        <w:jc w:val="both"/>
        <w:rPr>
          <w:sz w:val="24"/>
          <w:szCs w:val="24"/>
        </w:rPr>
      </w:pPr>
      <w:r w:rsidRPr="00405E22">
        <w:rPr>
          <w:sz w:val="24"/>
          <w:szCs w:val="24"/>
        </w:rPr>
        <w:t>l'andamento climatico e gli effetti dei cambiamenti ambientali;</w:t>
      </w:r>
    </w:p>
    <w:p w14:paraId="5260C726" w14:textId="0C87DF31" w:rsidR="0002363B" w:rsidRPr="00405E22" w:rsidRDefault="0002363B" w:rsidP="0013334C">
      <w:pPr>
        <w:pStyle w:val="Paragrafoelenco"/>
        <w:numPr>
          <w:ilvl w:val="0"/>
          <w:numId w:val="4"/>
        </w:numPr>
        <w:jc w:val="both"/>
        <w:rPr>
          <w:b/>
          <w:bCs/>
          <w:sz w:val="24"/>
          <w:szCs w:val="24"/>
        </w:rPr>
      </w:pPr>
      <w:r w:rsidRPr="00405E22">
        <w:rPr>
          <w:sz w:val="24"/>
          <w:szCs w:val="24"/>
        </w:rPr>
        <w:t xml:space="preserve">l’emergenza abitativa e il caro-affitti che interessa gli studenti universitari e il parallelo sostegno al monitoraggio sulla sostenibilità e </w:t>
      </w:r>
      <w:proofErr w:type="spellStart"/>
      <w:r w:rsidRPr="00405E22">
        <w:rPr>
          <w:sz w:val="24"/>
          <w:szCs w:val="24"/>
        </w:rPr>
        <w:t>inclusività</w:t>
      </w:r>
      <w:proofErr w:type="spellEnd"/>
      <w:r w:rsidRPr="00405E22">
        <w:rPr>
          <w:sz w:val="24"/>
          <w:szCs w:val="24"/>
        </w:rPr>
        <w:t xml:space="preserve"> dell’edilizia scolastica</w:t>
      </w:r>
      <w:r w:rsidR="004015D9">
        <w:rPr>
          <w:sz w:val="24"/>
          <w:szCs w:val="24"/>
        </w:rPr>
        <w:t xml:space="preserve"> “</w:t>
      </w:r>
      <w:hyperlink r:id="rId17" w:history="1">
        <w:r w:rsidR="004015D9" w:rsidRPr="001A34B0">
          <w:rPr>
            <w:rStyle w:val="Collegamentoipertestuale"/>
            <w:sz w:val="24"/>
            <w:szCs w:val="24"/>
          </w:rPr>
          <w:t>Ricostruiamo la scuola</w:t>
        </w:r>
      </w:hyperlink>
      <w:r w:rsidR="004015D9">
        <w:rPr>
          <w:sz w:val="24"/>
          <w:szCs w:val="24"/>
        </w:rPr>
        <w:t xml:space="preserve">” </w:t>
      </w:r>
      <w:r w:rsidRPr="00405E22">
        <w:rPr>
          <w:b/>
          <w:bCs/>
          <w:sz w:val="24"/>
          <w:szCs w:val="24"/>
        </w:rPr>
        <w:t>lanciato da Altra Scuola-Rete degli Studenti Medi Perugia e Circolo Legambiente Perugia e Media Valle del Tevere;</w:t>
      </w:r>
    </w:p>
    <w:p w14:paraId="5ED140E2" w14:textId="70AB2531" w:rsidR="00524283" w:rsidRPr="00405E22" w:rsidRDefault="0032712F" w:rsidP="007F4DED">
      <w:pPr>
        <w:pStyle w:val="Paragrafoelenco"/>
        <w:numPr>
          <w:ilvl w:val="0"/>
          <w:numId w:val="4"/>
        </w:numPr>
        <w:jc w:val="both"/>
        <w:rPr>
          <w:sz w:val="24"/>
          <w:szCs w:val="24"/>
        </w:rPr>
      </w:pPr>
      <w:r w:rsidRPr="00405E22">
        <w:rPr>
          <w:sz w:val="24"/>
          <w:szCs w:val="24"/>
        </w:rPr>
        <w:t>La pubblicazione della</w:t>
      </w:r>
      <w:r w:rsidR="001A34B0">
        <w:rPr>
          <w:sz w:val="24"/>
          <w:szCs w:val="24"/>
        </w:rPr>
        <w:t xml:space="preserve"> </w:t>
      </w:r>
      <w:hyperlink r:id="rId18" w:history="1">
        <w:r w:rsidR="001A34B0" w:rsidRPr="001A34B0">
          <w:rPr>
            <w:rStyle w:val="Collegamentoipertestuale"/>
            <w:sz w:val="24"/>
            <w:szCs w:val="24"/>
          </w:rPr>
          <w:t xml:space="preserve">ricerca dello </w:t>
        </w:r>
        <w:proofErr w:type="spellStart"/>
        <w:r w:rsidR="001A34B0" w:rsidRPr="001A34B0">
          <w:rPr>
            <w:rStyle w:val="Collegamentoipertestuale"/>
            <w:sz w:val="24"/>
            <w:szCs w:val="24"/>
          </w:rPr>
          <w:t>Spi</w:t>
        </w:r>
        <w:proofErr w:type="spellEnd"/>
        <w:r w:rsidR="001A34B0" w:rsidRPr="001A34B0">
          <w:rPr>
            <w:rStyle w:val="Collegamentoipertestuale"/>
            <w:sz w:val="24"/>
            <w:szCs w:val="24"/>
          </w:rPr>
          <w:t>-Cgil di Terni</w:t>
        </w:r>
      </w:hyperlink>
      <w:r w:rsidRPr="00405E22">
        <w:rPr>
          <w:sz w:val="24"/>
          <w:szCs w:val="24"/>
        </w:rPr>
        <w:t xml:space="preserve"> </w:t>
      </w:r>
      <w:r w:rsidR="001A34B0">
        <w:rPr>
          <w:sz w:val="24"/>
          <w:szCs w:val="24"/>
        </w:rPr>
        <w:t>, c</w:t>
      </w:r>
      <w:r w:rsidR="00524283" w:rsidRPr="00405E22">
        <w:rPr>
          <w:sz w:val="24"/>
          <w:szCs w:val="24"/>
        </w:rPr>
        <w:t xml:space="preserve">urata dal sociologo Ugo Carlone, </w:t>
      </w:r>
      <w:r w:rsidRPr="00405E22">
        <w:rPr>
          <w:sz w:val="24"/>
          <w:szCs w:val="24"/>
        </w:rPr>
        <w:t xml:space="preserve">che </w:t>
      </w:r>
      <w:r w:rsidR="00524283" w:rsidRPr="00405E22">
        <w:rPr>
          <w:sz w:val="24"/>
          <w:szCs w:val="24"/>
        </w:rPr>
        <w:t xml:space="preserve">esplora le risorse materiali e sociali dei pensionati della provincia, suddividendoli in quattro categorie: tenaci, soddisfatti, scontenti e disagiati. Il campione di 720 individui, tra i 60 e i 79 anni, è stato selezionato tra gli iscritti dello </w:t>
      </w:r>
      <w:proofErr w:type="spellStart"/>
      <w:r w:rsidR="00524283" w:rsidRPr="00405E22">
        <w:rPr>
          <w:sz w:val="24"/>
          <w:szCs w:val="24"/>
        </w:rPr>
        <w:t>Spi</w:t>
      </w:r>
      <w:proofErr w:type="spellEnd"/>
      <w:r w:rsidR="00524283" w:rsidRPr="00405E22">
        <w:rPr>
          <w:sz w:val="24"/>
          <w:szCs w:val="24"/>
        </w:rPr>
        <w:t xml:space="preserve"> Cgil e intervistato con un questionario anonimo tra ottobre 2021 e gennaio 2022. I fattori determinanti sono il livello di istruzione, il reddito e le condizioni di salute. La ricerca, pubblicata nel sito</w:t>
      </w:r>
      <w:r w:rsidR="006937E6" w:rsidRPr="00405E22">
        <w:rPr>
          <w:sz w:val="24"/>
          <w:szCs w:val="24"/>
        </w:rPr>
        <w:t>,</w:t>
      </w:r>
      <w:r w:rsidR="00524283" w:rsidRPr="00405E22">
        <w:rPr>
          <w:sz w:val="24"/>
          <w:szCs w:val="24"/>
        </w:rPr>
        <w:t xml:space="preserve"> si dimostra utile strumento di conoscenza e di indagine futura circa la condizione degli anziani e la valutazione delle politiche pubbliche a loro dedicate;</w:t>
      </w:r>
    </w:p>
    <w:p w14:paraId="392411CF" w14:textId="5A4C51CB" w:rsidR="007F4DED" w:rsidRPr="00405E22" w:rsidRDefault="007F4DED" w:rsidP="00405E22">
      <w:pPr>
        <w:pStyle w:val="Paragrafoelenco"/>
        <w:numPr>
          <w:ilvl w:val="0"/>
          <w:numId w:val="4"/>
        </w:numPr>
        <w:jc w:val="both"/>
        <w:rPr>
          <w:sz w:val="24"/>
          <w:szCs w:val="24"/>
        </w:rPr>
      </w:pPr>
      <w:r w:rsidRPr="00405E22">
        <w:rPr>
          <w:sz w:val="24"/>
          <w:szCs w:val="24"/>
        </w:rPr>
        <w:t>La condivisione di eventi e manifestazioni di altre realtà associative riconosciute, istituzionali e accademiche, per creare sinergi</w:t>
      </w:r>
      <w:bookmarkStart w:id="0" w:name="_GoBack"/>
      <w:bookmarkEnd w:id="0"/>
      <w:r w:rsidRPr="00405E22">
        <w:rPr>
          <w:sz w:val="24"/>
          <w:szCs w:val="24"/>
        </w:rPr>
        <w:t>e e scambi di buone pratiche;</w:t>
      </w:r>
    </w:p>
    <w:p w14:paraId="11FBA844" w14:textId="4BD44AE1" w:rsidR="001A34B0" w:rsidRPr="001A34B0" w:rsidRDefault="004C1301" w:rsidP="001A34B0">
      <w:pPr>
        <w:pStyle w:val="Paragrafoelenco"/>
        <w:numPr>
          <w:ilvl w:val="0"/>
          <w:numId w:val="4"/>
        </w:numPr>
        <w:jc w:val="both"/>
        <w:rPr>
          <w:b/>
          <w:bCs/>
          <w:sz w:val="24"/>
          <w:szCs w:val="24"/>
        </w:rPr>
      </w:pPr>
      <w:r w:rsidRPr="001A34B0">
        <w:rPr>
          <w:sz w:val="24"/>
          <w:szCs w:val="24"/>
        </w:rPr>
        <w:t>approfondimenti tematici per il sito da parte dei membri del comitato</w:t>
      </w:r>
      <w:r w:rsidR="008E0DEE" w:rsidRPr="001A34B0">
        <w:rPr>
          <w:sz w:val="24"/>
          <w:szCs w:val="24"/>
        </w:rPr>
        <w:t xml:space="preserve"> scientifico</w:t>
      </w:r>
      <w:r w:rsidR="008E0DEE" w:rsidRPr="001A34B0">
        <w:rPr>
          <w:sz w:val="24"/>
          <w:szCs w:val="24"/>
          <w:vertAlign w:val="superscript"/>
        </w:rPr>
        <w:t>*</w:t>
      </w:r>
      <w:r w:rsidR="00663984" w:rsidRPr="001A34B0">
        <w:rPr>
          <w:sz w:val="24"/>
          <w:szCs w:val="24"/>
        </w:rPr>
        <w:t>:</w:t>
      </w:r>
      <w:r w:rsidR="001A34B0" w:rsidRPr="001A34B0">
        <w:rPr>
          <w:sz w:val="24"/>
          <w:szCs w:val="24"/>
        </w:rPr>
        <w:t xml:space="preserve"> </w:t>
      </w:r>
      <w:hyperlink r:id="rId19" w:history="1">
        <w:r w:rsidR="001A34B0" w:rsidRPr="001A34B0">
          <w:rPr>
            <w:rStyle w:val="Collegamentoipertestuale"/>
            <w:sz w:val="24"/>
            <w:szCs w:val="24"/>
          </w:rPr>
          <w:t>Ripensare il PIL come misura unica di successo, la sfida dell’Italia e dell’UE</w:t>
        </w:r>
      </w:hyperlink>
      <w:r w:rsidR="001A34B0" w:rsidRPr="001A34B0">
        <w:rPr>
          <w:sz w:val="24"/>
          <w:szCs w:val="24"/>
        </w:rPr>
        <w:t xml:space="preserve">,  </w:t>
      </w:r>
      <w:hyperlink r:id="rId20" w:history="1">
        <w:r w:rsidR="001A34B0" w:rsidRPr="001A34B0">
          <w:rPr>
            <w:rStyle w:val="Collegamentoipertestuale"/>
            <w:sz w:val="24"/>
            <w:szCs w:val="24"/>
          </w:rPr>
          <w:t>l’Agenda Urbana nell’ambito delle strategie territoriali dei programmi europei</w:t>
        </w:r>
      </w:hyperlink>
      <w:r w:rsidR="001A34B0" w:rsidRPr="001A34B0">
        <w:rPr>
          <w:sz w:val="24"/>
          <w:szCs w:val="24"/>
        </w:rPr>
        <w:t xml:space="preserve">, </w:t>
      </w:r>
      <w:hyperlink r:id="rId21" w:history="1">
        <w:r w:rsidR="001A34B0" w:rsidRPr="001A34B0">
          <w:rPr>
            <w:rStyle w:val="Collegamentoipertestuale"/>
            <w:sz w:val="24"/>
            <w:szCs w:val="24"/>
          </w:rPr>
          <w:t>Demografia, beni comuni e mercato del lavoro: una relazione multidimensionale</w:t>
        </w:r>
      </w:hyperlink>
      <w:r w:rsidR="00663984" w:rsidRPr="001A34B0">
        <w:rPr>
          <w:sz w:val="24"/>
          <w:szCs w:val="24"/>
        </w:rPr>
        <w:t>,</w:t>
      </w:r>
      <w:r w:rsidR="001A34B0" w:rsidRPr="001A34B0">
        <w:rPr>
          <w:sz w:val="24"/>
          <w:szCs w:val="24"/>
        </w:rPr>
        <w:t xml:space="preserve"> </w:t>
      </w:r>
      <w:hyperlink r:id="rId22" w:history="1">
        <w:r w:rsidR="001A34B0" w:rsidRPr="001A34B0">
          <w:rPr>
            <w:rStyle w:val="Collegamentoipertestuale"/>
            <w:sz w:val="24"/>
            <w:szCs w:val="24"/>
          </w:rPr>
          <w:t>Il mondo del troppo e quello del poco</w:t>
        </w:r>
      </w:hyperlink>
      <w:r w:rsidR="001A34B0">
        <w:rPr>
          <w:sz w:val="24"/>
          <w:szCs w:val="24"/>
        </w:rPr>
        <w:t>.</w:t>
      </w:r>
    </w:p>
    <w:p w14:paraId="2A497C6C" w14:textId="77777777" w:rsidR="001A34B0" w:rsidRDefault="0013334C" w:rsidP="00202034">
      <w:pPr>
        <w:jc w:val="both"/>
        <w:rPr>
          <w:b/>
          <w:bCs/>
          <w:sz w:val="24"/>
          <w:szCs w:val="24"/>
        </w:rPr>
      </w:pPr>
      <w:r w:rsidRPr="001A34B0">
        <w:rPr>
          <w:b/>
          <w:bCs/>
          <w:sz w:val="24"/>
          <w:szCs w:val="24"/>
        </w:rPr>
        <w:t>La rivista, il sito e i social hanno quindi contribuito a creare una rete di comunicazione capillare e aggiornata, che ha valorizzato le buone pratiche di rigenerazione del</w:t>
      </w:r>
      <w:r w:rsidR="009D2B59" w:rsidRPr="001A34B0">
        <w:rPr>
          <w:b/>
          <w:bCs/>
          <w:sz w:val="24"/>
          <w:szCs w:val="24"/>
        </w:rPr>
        <w:t xml:space="preserve"> territorio e</w:t>
      </w:r>
      <w:r w:rsidRPr="001A34B0">
        <w:rPr>
          <w:b/>
          <w:bCs/>
          <w:sz w:val="24"/>
          <w:szCs w:val="24"/>
        </w:rPr>
        <w:t xml:space="preserve"> ha stimolato la riflessione e il confronto tra gli attori coinvolti.</w:t>
      </w:r>
    </w:p>
    <w:p w14:paraId="334BC2B4" w14:textId="6036F72D" w:rsidR="00196E8A" w:rsidRPr="001A34B0" w:rsidRDefault="008E0DEE" w:rsidP="00202034">
      <w:pPr>
        <w:jc w:val="both"/>
        <w:rPr>
          <w:b/>
          <w:bCs/>
          <w:sz w:val="24"/>
          <w:szCs w:val="24"/>
        </w:rPr>
      </w:pPr>
      <w:r w:rsidRPr="00052FFE">
        <w:rPr>
          <w:b/>
          <w:bCs/>
          <w:sz w:val="18"/>
          <w:szCs w:val="18"/>
        </w:rPr>
        <w:t xml:space="preserve">*A febbraio </w:t>
      </w:r>
      <w:r w:rsidR="00115BC9" w:rsidRPr="00052FFE">
        <w:rPr>
          <w:b/>
          <w:bCs/>
          <w:sz w:val="18"/>
          <w:szCs w:val="18"/>
        </w:rPr>
        <w:t xml:space="preserve">2023 </w:t>
      </w:r>
      <w:r w:rsidRPr="00052FFE">
        <w:rPr>
          <w:b/>
          <w:bCs/>
          <w:sz w:val="18"/>
          <w:szCs w:val="18"/>
        </w:rPr>
        <w:t>il comitato scientifico si è rinvigorito nel numero d</w:t>
      </w:r>
      <w:r w:rsidR="006937E6" w:rsidRPr="00052FFE">
        <w:rPr>
          <w:b/>
          <w:bCs/>
          <w:sz w:val="18"/>
          <w:szCs w:val="18"/>
        </w:rPr>
        <w:t>e</w:t>
      </w:r>
      <w:r w:rsidRPr="00052FFE">
        <w:rPr>
          <w:b/>
          <w:bCs/>
          <w:sz w:val="18"/>
          <w:szCs w:val="18"/>
        </w:rPr>
        <w:t>i</w:t>
      </w:r>
      <w:r w:rsidR="006937E6" w:rsidRPr="00052FFE">
        <w:rPr>
          <w:b/>
          <w:bCs/>
          <w:sz w:val="18"/>
          <w:szCs w:val="18"/>
        </w:rPr>
        <w:t xml:space="preserve"> suoi</w:t>
      </w:r>
      <w:r w:rsidRPr="00052FFE">
        <w:rPr>
          <w:b/>
          <w:bCs/>
          <w:sz w:val="18"/>
          <w:szCs w:val="18"/>
        </w:rPr>
        <w:t xml:space="preserve"> membri e di conseguenza anche arricchito di professionalità e competenze</w:t>
      </w:r>
      <w:r w:rsidR="006937E6">
        <w:rPr>
          <w:sz w:val="18"/>
          <w:szCs w:val="18"/>
        </w:rPr>
        <w:t>.</w:t>
      </w:r>
    </w:p>
    <w:p w14:paraId="1B570550" w14:textId="77777777" w:rsidR="007739F6" w:rsidRDefault="007739F6" w:rsidP="006862E7">
      <w:pPr>
        <w:jc w:val="both"/>
        <w:rPr>
          <w:rFonts w:ascii="Calibri" w:hAnsi="Calibri" w:cs="Calibri"/>
          <w:b/>
          <w:bCs/>
          <w:sz w:val="18"/>
          <w:szCs w:val="18"/>
        </w:rPr>
      </w:pPr>
    </w:p>
    <w:p w14:paraId="284B3E5E" w14:textId="2CD090B2" w:rsidR="004A2A21" w:rsidRDefault="00881CC4" w:rsidP="004A2A21">
      <w:pPr>
        <w:jc w:val="center"/>
        <w:rPr>
          <w:rFonts w:ascii="Calibri" w:hAnsi="Calibri" w:cs="Calibri"/>
          <w:b/>
          <w:bCs/>
          <w:sz w:val="18"/>
          <w:szCs w:val="18"/>
        </w:rPr>
      </w:pPr>
      <w:r>
        <w:rPr>
          <w:noProof/>
          <w:lang w:eastAsia="it-IT"/>
        </w:rPr>
        <w:drawing>
          <wp:inline distT="0" distB="0" distL="0" distR="0" wp14:anchorId="584BBA7B" wp14:editId="29E55FA2">
            <wp:extent cx="7361192" cy="5684883"/>
            <wp:effectExtent l="0" t="0" r="5080" b="5080"/>
            <wp:docPr id="1588981813" name="Gra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3EE11F9-EF37-88F4-A769-D22B01CDC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F6FB92" w14:textId="061F3CAE" w:rsidR="00AF60E2" w:rsidRDefault="00AF60E2" w:rsidP="004A2A21">
      <w:pPr>
        <w:jc w:val="center"/>
        <w:rPr>
          <w:rFonts w:ascii="Calibri" w:hAnsi="Calibri" w:cs="Calibri"/>
          <w:b/>
          <w:bCs/>
          <w:sz w:val="18"/>
          <w:szCs w:val="18"/>
        </w:rPr>
      </w:pPr>
    </w:p>
    <w:p w14:paraId="14207D36" w14:textId="388DF41D" w:rsidR="00AF60E2" w:rsidRDefault="00BA00EF" w:rsidP="004A2A21">
      <w:pPr>
        <w:jc w:val="center"/>
        <w:rPr>
          <w:rFonts w:ascii="Calibri" w:hAnsi="Calibri" w:cs="Calibri"/>
          <w:b/>
          <w:bCs/>
          <w:sz w:val="18"/>
          <w:szCs w:val="18"/>
        </w:rPr>
      </w:pPr>
      <w:r>
        <w:rPr>
          <w:noProof/>
          <w:lang w:eastAsia="it-IT"/>
        </w:rPr>
        <w:drawing>
          <wp:inline distT="0" distB="0" distL="0" distR="0" wp14:anchorId="38DAC750" wp14:editId="49D7E820">
            <wp:extent cx="7097395" cy="5799183"/>
            <wp:effectExtent l="0" t="0" r="14605" b="17780"/>
            <wp:docPr id="1150227633" name="Gra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100D1C8-4256-A2E7-8D01-380D0AC7F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F0FBEC" w14:textId="77777777" w:rsidR="007739F6" w:rsidRDefault="007739F6" w:rsidP="004A2A21">
      <w:pPr>
        <w:jc w:val="center"/>
        <w:rPr>
          <w:rFonts w:ascii="Calibri" w:hAnsi="Calibri" w:cs="Calibri"/>
          <w:b/>
          <w:bCs/>
          <w:sz w:val="18"/>
          <w:szCs w:val="18"/>
        </w:rPr>
      </w:pPr>
    </w:p>
    <w:p w14:paraId="2E5407A8" w14:textId="77777777" w:rsidR="007443D2" w:rsidRDefault="007443D2" w:rsidP="006862E7">
      <w:pPr>
        <w:rPr>
          <w:rFonts w:ascii="Calibri" w:hAnsi="Calibri" w:cs="Calibri"/>
          <w:b/>
          <w:bCs/>
          <w:sz w:val="18"/>
          <w:szCs w:val="18"/>
        </w:rPr>
      </w:pPr>
    </w:p>
    <w:p w14:paraId="44007A32" w14:textId="340EDA86" w:rsidR="004A2A21" w:rsidRPr="004A2A21" w:rsidRDefault="00AB4656" w:rsidP="004A2A21">
      <w:pPr>
        <w:jc w:val="center"/>
        <w:rPr>
          <w:rFonts w:ascii="Calibri" w:hAnsi="Calibri" w:cs="Calibri"/>
          <w:b/>
          <w:bCs/>
          <w:sz w:val="18"/>
          <w:szCs w:val="18"/>
        </w:rPr>
      </w:pPr>
      <w:r>
        <w:rPr>
          <w:noProof/>
          <w:lang w:eastAsia="it-IT"/>
        </w:rPr>
        <w:drawing>
          <wp:inline distT="0" distB="0" distL="0" distR="0" wp14:anchorId="38E20D0A" wp14:editId="282D2E0A">
            <wp:extent cx="7617006" cy="5445125"/>
            <wp:effectExtent l="0" t="0" r="3175" b="15875"/>
            <wp:docPr id="1707545615" name="Gra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FEC8CAA-E6DA-369A-FEF3-8688F91F2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sectPr w:rsidR="004A2A21" w:rsidRPr="004A2A21" w:rsidSect="007739F6">
      <w:footerReference w:type="even" r:id="rId26"/>
      <w:footerReference w:type="default" r:id="rId27"/>
      <w:pgSz w:w="16838" w:h="11906" w:orient="landscape"/>
      <w:pgMar w:top="1134" w:right="1151"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1E009" w14:textId="77777777" w:rsidR="003C29FC" w:rsidRDefault="003C29FC" w:rsidP="00625F56">
      <w:pPr>
        <w:spacing w:after="0" w:line="240" w:lineRule="auto"/>
      </w:pPr>
      <w:r>
        <w:separator/>
      </w:r>
    </w:p>
  </w:endnote>
  <w:endnote w:type="continuationSeparator" w:id="0">
    <w:p w14:paraId="6D872B81" w14:textId="77777777" w:rsidR="003C29FC" w:rsidRDefault="003C29FC" w:rsidP="00625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FF546" w14:textId="77777777" w:rsidR="00625F56" w:rsidRDefault="00625F56" w:rsidP="00E1017B">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2596120" w14:textId="77777777" w:rsidR="00625F56" w:rsidRDefault="00625F56" w:rsidP="00625F56">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23F40" w14:textId="77777777" w:rsidR="00625F56" w:rsidRDefault="00625F56" w:rsidP="00E1017B">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69A48229" w14:textId="77777777" w:rsidR="00625F56" w:rsidRDefault="00625F56" w:rsidP="00625F56">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77D02" w14:textId="77777777" w:rsidR="003C29FC" w:rsidRDefault="003C29FC" w:rsidP="00625F56">
      <w:pPr>
        <w:spacing w:after="0" w:line="240" w:lineRule="auto"/>
      </w:pPr>
      <w:r>
        <w:separator/>
      </w:r>
    </w:p>
  </w:footnote>
  <w:footnote w:type="continuationSeparator" w:id="0">
    <w:p w14:paraId="67967609" w14:textId="77777777" w:rsidR="003C29FC" w:rsidRDefault="003C29FC" w:rsidP="00625F5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5FDD"/>
    <w:multiLevelType w:val="hybridMultilevel"/>
    <w:tmpl w:val="F52AFAF0"/>
    <w:lvl w:ilvl="0" w:tplc="4FC805C8">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nsid w:val="077A07F3"/>
    <w:multiLevelType w:val="hybridMultilevel"/>
    <w:tmpl w:val="2D7C5F34"/>
    <w:lvl w:ilvl="0" w:tplc="4FC805C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E246A2C"/>
    <w:multiLevelType w:val="hybridMultilevel"/>
    <w:tmpl w:val="F1EED6BC"/>
    <w:lvl w:ilvl="0" w:tplc="4FC805C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2FA3820"/>
    <w:multiLevelType w:val="hybridMultilevel"/>
    <w:tmpl w:val="A2F294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39A29D6"/>
    <w:multiLevelType w:val="hybridMultilevel"/>
    <w:tmpl w:val="C5D04570"/>
    <w:lvl w:ilvl="0" w:tplc="0410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nsid w:val="519B6EF9"/>
    <w:multiLevelType w:val="hybridMultilevel"/>
    <w:tmpl w:val="62F4C9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1B9507A"/>
    <w:multiLevelType w:val="hybridMultilevel"/>
    <w:tmpl w:val="5BA406B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5"/>
  </w:num>
  <w:num w:numId="2">
    <w:abstractNumId w:val="3"/>
  </w:num>
  <w:num w:numId="3">
    <w:abstractNumId w:val="1"/>
  </w:num>
  <w:num w:numId="4">
    <w:abstractNumId w:val="0"/>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651"/>
    <w:rsid w:val="0002363B"/>
    <w:rsid w:val="000345B5"/>
    <w:rsid w:val="00052FFE"/>
    <w:rsid w:val="00056CFA"/>
    <w:rsid w:val="000C024D"/>
    <w:rsid w:val="000D1C1C"/>
    <w:rsid w:val="000D4706"/>
    <w:rsid w:val="00115BC9"/>
    <w:rsid w:val="0013334C"/>
    <w:rsid w:val="00196E8A"/>
    <w:rsid w:val="001A34B0"/>
    <w:rsid w:val="001D1D85"/>
    <w:rsid w:val="001D5081"/>
    <w:rsid w:val="00202034"/>
    <w:rsid w:val="00230982"/>
    <w:rsid w:val="002D5651"/>
    <w:rsid w:val="0032712F"/>
    <w:rsid w:val="003450BE"/>
    <w:rsid w:val="003763D8"/>
    <w:rsid w:val="003C29FC"/>
    <w:rsid w:val="004015D9"/>
    <w:rsid w:val="00405E22"/>
    <w:rsid w:val="00416328"/>
    <w:rsid w:val="00471CC4"/>
    <w:rsid w:val="00471D72"/>
    <w:rsid w:val="004A2A21"/>
    <w:rsid w:val="004C1301"/>
    <w:rsid w:val="004C4E4D"/>
    <w:rsid w:val="004C583C"/>
    <w:rsid w:val="004F5FD3"/>
    <w:rsid w:val="00524283"/>
    <w:rsid w:val="00625F56"/>
    <w:rsid w:val="00663984"/>
    <w:rsid w:val="006862E7"/>
    <w:rsid w:val="006937E6"/>
    <w:rsid w:val="007417C9"/>
    <w:rsid w:val="007443D2"/>
    <w:rsid w:val="00763455"/>
    <w:rsid w:val="007739F6"/>
    <w:rsid w:val="007E3096"/>
    <w:rsid w:val="007F4DED"/>
    <w:rsid w:val="00831EAA"/>
    <w:rsid w:val="00871770"/>
    <w:rsid w:val="00881CC4"/>
    <w:rsid w:val="008C5A67"/>
    <w:rsid w:val="008E0DEE"/>
    <w:rsid w:val="00942EEC"/>
    <w:rsid w:val="00942F20"/>
    <w:rsid w:val="00963561"/>
    <w:rsid w:val="009A0AFB"/>
    <w:rsid w:val="009D2B59"/>
    <w:rsid w:val="00A155BD"/>
    <w:rsid w:val="00A2060D"/>
    <w:rsid w:val="00A81F54"/>
    <w:rsid w:val="00AA3FBF"/>
    <w:rsid w:val="00AB4656"/>
    <w:rsid w:val="00AF60E2"/>
    <w:rsid w:val="00B20C2D"/>
    <w:rsid w:val="00B44136"/>
    <w:rsid w:val="00B56A10"/>
    <w:rsid w:val="00B95723"/>
    <w:rsid w:val="00BA00EF"/>
    <w:rsid w:val="00C35459"/>
    <w:rsid w:val="00C62D84"/>
    <w:rsid w:val="00C74955"/>
    <w:rsid w:val="00C832E8"/>
    <w:rsid w:val="00D96AAF"/>
    <w:rsid w:val="00DA4054"/>
    <w:rsid w:val="00EC70BC"/>
    <w:rsid w:val="00EE358A"/>
    <w:rsid w:val="00F0010D"/>
    <w:rsid w:val="00FA1EF2"/>
    <w:rsid w:val="00FB1B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43DDE"/>
  <w15:chartTrackingRefBased/>
  <w15:docId w15:val="{B82BEEE2-0780-46A3-ADF7-8F0A88B1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C70BC"/>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Iniziomodulo-z">
    <w:name w:val="HTML Top of Form"/>
    <w:basedOn w:val="Normale"/>
    <w:next w:val="Normale"/>
    <w:link w:val="Iniziomodulo-zCarattere"/>
    <w:hidden/>
    <w:uiPriority w:val="99"/>
    <w:semiHidden/>
    <w:unhideWhenUsed/>
    <w:rsid w:val="00EC70BC"/>
    <w:pPr>
      <w:pBdr>
        <w:bottom w:val="single" w:sz="6" w:space="1" w:color="auto"/>
      </w:pBdr>
      <w:spacing w:after="0" w:line="240" w:lineRule="auto"/>
      <w:jc w:val="center"/>
    </w:pPr>
    <w:rPr>
      <w:rFonts w:ascii="Arial" w:eastAsia="Times New Roman" w:hAnsi="Arial" w:cs="Arial"/>
      <w:vanish/>
      <w:kern w:val="0"/>
      <w:sz w:val="16"/>
      <w:szCs w:val="16"/>
      <w:lang w:eastAsia="it-IT"/>
      <w14:ligatures w14:val="none"/>
    </w:rPr>
  </w:style>
  <w:style w:type="character" w:customStyle="1" w:styleId="Iniziomodulo-zCarattere">
    <w:name w:val="Inizio modulo -z Carattere"/>
    <w:basedOn w:val="Carpredefinitoparagrafo"/>
    <w:link w:val="Iniziomodulo-z"/>
    <w:uiPriority w:val="99"/>
    <w:semiHidden/>
    <w:rsid w:val="00EC70BC"/>
    <w:rPr>
      <w:rFonts w:ascii="Arial" w:eastAsia="Times New Roman" w:hAnsi="Arial" w:cs="Arial"/>
      <w:vanish/>
      <w:kern w:val="0"/>
      <w:sz w:val="16"/>
      <w:szCs w:val="16"/>
      <w:lang w:eastAsia="it-IT"/>
      <w14:ligatures w14:val="none"/>
    </w:rPr>
  </w:style>
  <w:style w:type="paragraph" w:styleId="Finemodulo-z">
    <w:name w:val="HTML Bottom of Form"/>
    <w:basedOn w:val="Normale"/>
    <w:next w:val="Normale"/>
    <w:link w:val="Finemodulo-zCarattere"/>
    <w:hidden/>
    <w:uiPriority w:val="99"/>
    <w:semiHidden/>
    <w:unhideWhenUsed/>
    <w:rsid w:val="00EC70BC"/>
    <w:pPr>
      <w:pBdr>
        <w:top w:val="single" w:sz="6" w:space="1" w:color="auto"/>
      </w:pBdr>
      <w:spacing w:after="0" w:line="240" w:lineRule="auto"/>
      <w:jc w:val="center"/>
    </w:pPr>
    <w:rPr>
      <w:rFonts w:ascii="Arial" w:eastAsia="Times New Roman" w:hAnsi="Arial" w:cs="Arial"/>
      <w:vanish/>
      <w:kern w:val="0"/>
      <w:sz w:val="16"/>
      <w:szCs w:val="16"/>
      <w:lang w:eastAsia="it-IT"/>
      <w14:ligatures w14:val="none"/>
    </w:rPr>
  </w:style>
  <w:style w:type="character" w:customStyle="1" w:styleId="Finemodulo-zCarattere">
    <w:name w:val="Fine modulo -z Carattere"/>
    <w:basedOn w:val="Carpredefinitoparagrafo"/>
    <w:link w:val="Finemodulo-z"/>
    <w:uiPriority w:val="99"/>
    <w:semiHidden/>
    <w:rsid w:val="00EC70BC"/>
    <w:rPr>
      <w:rFonts w:ascii="Arial" w:eastAsia="Times New Roman" w:hAnsi="Arial" w:cs="Arial"/>
      <w:vanish/>
      <w:kern w:val="0"/>
      <w:sz w:val="16"/>
      <w:szCs w:val="16"/>
      <w:lang w:eastAsia="it-IT"/>
      <w14:ligatures w14:val="none"/>
    </w:rPr>
  </w:style>
  <w:style w:type="character" w:styleId="Enfasigrassetto">
    <w:name w:val="Strong"/>
    <w:basedOn w:val="Carpredefinitoparagrafo"/>
    <w:uiPriority w:val="22"/>
    <w:qFormat/>
    <w:rsid w:val="009A0AFB"/>
    <w:rPr>
      <w:b/>
      <w:bCs/>
    </w:rPr>
  </w:style>
  <w:style w:type="paragraph" w:styleId="Paragrafoelenco">
    <w:name w:val="List Paragraph"/>
    <w:basedOn w:val="Normale"/>
    <w:uiPriority w:val="34"/>
    <w:qFormat/>
    <w:rsid w:val="00196E8A"/>
    <w:pPr>
      <w:ind w:left="720"/>
      <w:contextualSpacing/>
    </w:pPr>
  </w:style>
  <w:style w:type="character" w:styleId="Collegamentoipertestuale">
    <w:name w:val="Hyperlink"/>
    <w:basedOn w:val="Carpredefinitoparagrafo"/>
    <w:uiPriority w:val="99"/>
    <w:unhideWhenUsed/>
    <w:rsid w:val="001D5081"/>
    <w:rPr>
      <w:color w:val="0563C1" w:themeColor="hyperlink"/>
      <w:u w:val="single"/>
    </w:rPr>
  </w:style>
  <w:style w:type="character" w:customStyle="1" w:styleId="UnresolvedMention">
    <w:name w:val="Unresolved Mention"/>
    <w:basedOn w:val="Carpredefinitoparagrafo"/>
    <w:uiPriority w:val="99"/>
    <w:semiHidden/>
    <w:unhideWhenUsed/>
    <w:rsid w:val="001D5081"/>
    <w:rPr>
      <w:color w:val="605E5C"/>
      <w:shd w:val="clear" w:color="auto" w:fill="E1DFDD"/>
    </w:rPr>
  </w:style>
  <w:style w:type="character" w:styleId="Collegamentovisitato">
    <w:name w:val="FollowedHyperlink"/>
    <w:basedOn w:val="Carpredefinitoparagrafo"/>
    <w:uiPriority w:val="99"/>
    <w:semiHidden/>
    <w:unhideWhenUsed/>
    <w:rsid w:val="000C024D"/>
    <w:rPr>
      <w:color w:val="954F72" w:themeColor="followedHyperlink"/>
      <w:u w:val="single"/>
    </w:rPr>
  </w:style>
  <w:style w:type="paragraph" w:styleId="Pidipagina">
    <w:name w:val="footer"/>
    <w:basedOn w:val="Normale"/>
    <w:link w:val="PidipaginaCarattere"/>
    <w:uiPriority w:val="99"/>
    <w:unhideWhenUsed/>
    <w:rsid w:val="00625F5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25F56"/>
  </w:style>
  <w:style w:type="character" w:styleId="Numeropagina">
    <w:name w:val="page number"/>
    <w:basedOn w:val="Carpredefinitoparagrafo"/>
    <w:uiPriority w:val="99"/>
    <w:semiHidden/>
    <w:unhideWhenUsed/>
    <w:rsid w:val="00625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057177">
      <w:bodyDiv w:val="1"/>
      <w:marLeft w:val="0"/>
      <w:marRight w:val="0"/>
      <w:marTop w:val="0"/>
      <w:marBottom w:val="0"/>
      <w:divBdr>
        <w:top w:val="none" w:sz="0" w:space="0" w:color="auto"/>
        <w:left w:val="none" w:sz="0" w:space="0" w:color="auto"/>
        <w:bottom w:val="none" w:sz="0" w:space="0" w:color="auto"/>
        <w:right w:val="none" w:sz="0" w:space="0" w:color="auto"/>
      </w:divBdr>
    </w:div>
    <w:div w:id="1143351309">
      <w:bodyDiv w:val="1"/>
      <w:marLeft w:val="0"/>
      <w:marRight w:val="0"/>
      <w:marTop w:val="0"/>
      <w:marBottom w:val="0"/>
      <w:divBdr>
        <w:top w:val="none" w:sz="0" w:space="0" w:color="auto"/>
        <w:left w:val="none" w:sz="0" w:space="0" w:color="auto"/>
        <w:bottom w:val="none" w:sz="0" w:space="0" w:color="auto"/>
        <w:right w:val="none" w:sz="0" w:space="0" w:color="auto"/>
      </w:divBdr>
      <w:divsChild>
        <w:div w:id="508100637">
          <w:marLeft w:val="0"/>
          <w:marRight w:val="0"/>
          <w:marTop w:val="0"/>
          <w:marBottom w:val="0"/>
          <w:divBdr>
            <w:top w:val="single" w:sz="2" w:space="0" w:color="D9D9E3"/>
            <w:left w:val="single" w:sz="2" w:space="0" w:color="D9D9E3"/>
            <w:bottom w:val="single" w:sz="2" w:space="0" w:color="D9D9E3"/>
            <w:right w:val="single" w:sz="2" w:space="0" w:color="D9D9E3"/>
          </w:divBdr>
          <w:divsChild>
            <w:div w:id="1312517322">
              <w:marLeft w:val="0"/>
              <w:marRight w:val="0"/>
              <w:marTop w:val="0"/>
              <w:marBottom w:val="0"/>
              <w:divBdr>
                <w:top w:val="single" w:sz="2" w:space="0" w:color="D9D9E3"/>
                <w:left w:val="single" w:sz="2" w:space="0" w:color="D9D9E3"/>
                <w:bottom w:val="single" w:sz="2" w:space="0" w:color="D9D9E3"/>
                <w:right w:val="single" w:sz="2" w:space="0" w:color="D9D9E3"/>
              </w:divBdr>
              <w:divsChild>
                <w:div w:id="973829824">
                  <w:marLeft w:val="0"/>
                  <w:marRight w:val="0"/>
                  <w:marTop w:val="0"/>
                  <w:marBottom w:val="0"/>
                  <w:divBdr>
                    <w:top w:val="single" w:sz="2" w:space="0" w:color="D9D9E3"/>
                    <w:left w:val="single" w:sz="2" w:space="0" w:color="D9D9E3"/>
                    <w:bottom w:val="single" w:sz="2" w:space="0" w:color="D9D9E3"/>
                    <w:right w:val="single" w:sz="2" w:space="0" w:color="D9D9E3"/>
                  </w:divBdr>
                  <w:divsChild>
                    <w:div w:id="127285750">
                      <w:marLeft w:val="0"/>
                      <w:marRight w:val="0"/>
                      <w:marTop w:val="0"/>
                      <w:marBottom w:val="0"/>
                      <w:divBdr>
                        <w:top w:val="single" w:sz="2" w:space="0" w:color="D9D9E3"/>
                        <w:left w:val="single" w:sz="2" w:space="0" w:color="D9D9E3"/>
                        <w:bottom w:val="single" w:sz="2" w:space="0" w:color="D9D9E3"/>
                        <w:right w:val="single" w:sz="2" w:space="0" w:color="D9D9E3"/>
                      </w:divBdr>
                      <w:divsChild>
                        <w:div w:id="18093915">
                          <w:marLeft w:val="0"/>
                          <w:marRight w:val="0"/>
                          <w:marTop w:val="0"/>
                          <w:marBottom w:val="0"/>
                          <w:divBdr>
                            <w:top w:val="single" w:sz="2" w:space="0" w:color="auto"/>
                            <w:left w:val="single" w:sz="2" w:space="0" w:color="auto"/>
                            <w:bottom w:val="single" w:sz="6" w:space="0" w:color="auto"/>
                            <w:right w:val="single" w:sz="2" w:space="0" w:color="auto"/>
                          </w:divBdr>
                          <w:divsChild>
                            <w:div w:id="1943873365">
                              <w:marLeft w:val="0"/>
                              <w:marRight w:val="0"/>
                              <w:marTop w:val="100"/>
                              <w:marBottom w:val="100"/>
                              <w:divBdr>
                                <w:top w:val="single" w:sz="2" w:space="0" w:color="D9D9E3"/>
                                <w:left w:val="single" w:sz="2" w:space="0" w:color="D9D9E3"/>
                                <w:bottom w:val="single" w:sz="2" w:space="0" w:color="D9D9E3"/>
                                <w:right w:val="single" w:sz="2" w:space="0" w:color="D9D9E3"/>
                              </w:divBdr>
                              <w:divsChild>
                                <w:div w:id="1346980368">
                                  <w:marLeft w:val="0"/>
                                  <w:marRight w:val="0"/>
                                  <w:marTop w:val="0"/>
                                  <w:marBottom w:val="0"/>
                                  <w:divBdr>
                                    <w:top w:val="single" w:sz="2" w:space="0" w:color="D9D9E3"/>
                                    <w:left w:val="single" w:sz="2" w:space="0" w:color="D9D9E3"/>
                                    <w:bottom w:val="single" w:sz="2" w:space="0" w:color="D9D9E3"/>
                                    <w:right w:val="single" w:sz="2" w:space="0" w:color="D9D9E3"/>
                                  </w:divBdr>
                                  <w:divsChild>
                                    <w:div w:id="140509890">
                                      <w:marLeft w:val="0"/>
                                      <w:marRight w:val="0"/>
                                      <w:marTop w:val="0"/>
                                      <w:marBottom w:val="0"/>
                                      <w:divBdr>
                                        <w:top w:val="single" w:sz="2" w:space="0" w:color="D9D9E3"/>
                                        <w:left w:val="single" w:sz="2" w:space="0" w:color="D9D9E3"/>
                                        <w:bottom w:val="single" w:sz="2" w:space="0" w:color="D9D9E3"/>
                                        <w:right w:val="single" w:sz="2" w:space="0" w:color="D9D9E3"/>
                                      </w:divBdr>
                                      <w:divsChild>
                                        <w:div w:id="670179961">
                                          <w:marLeft w:val="0"/>
                                          <w:marRight w:val="0"/>
                                          <w:marTop w:val="0"/>
                                          <w:marBottom w:val="0"/>
                                          <w:divBdr>
                                            <w:top w:val="single" w:sz="2" w:space="0" w:color="D9D9E3"/>
                                            <w:left w:val="single" w:sz="2" w:space="0" w:color="D9D9E3"/>
                                            <w:bottom w:val="single" w:sz="2" w:space="0" w:color="D9D9E3"/>
                                            <w:right w:val="single" w:sz="2" w:space="0" w:color="D9D9E3"/>
                                          </w:divBdr>
                                          <w:divsChild>
                                            <w:div w:id="674381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37745623">
          <w:marLeft w:val="0"/>
          <w:marRight w:val="0"/>
          <w:marTop w:val="0"/>
          <w:marBottom w:val="0"/>
          <w:divBdr>
            <w:top w:val="none" w:sz="0" w:space="0" w:color="auto"/>
            <w:left w:val="none" w:sz="0" w:space="0" w:color="auto"/>
            <w:bottom w:val="none" w:sz="0" w:space="0" w:color="auto"/>
            <w:right w:val="none" w:sz="0" w:space="0" w:color="auto"/>
          </w:divBdr>
          <w:divsChild>
            <w:div w:id="382680219">
              <w:marLeft w:val="0"/>
              <w:marRight w:val="0"/>
              <w:marTop w:val="0"/>
              <w:marBottom w:val="0"/>
              <w:divBdr>
                <w:top w:val="single" w:sz="2" w:space="0" w:color="D9D9E3"/>
                <w:left w:val="single" w:sz="2" w:space="0" w:color="D9D9E3"/>
                <w:bottom w:val="single" w:sz="2" w:space="0" w:color="D9D9E3"/>
                <w:right w:val="single" w:sz="2" w:space="0" w:color="D9D9E3"/>
              </w:divBdr>
              <w:divsChild>
                <w:div w:id="331371863">
                  <w:marLeft w:val="0"/>
                  <w:marRight w:val="0"/>
                  <w:marTop w:val="0"/>
                  <w:marBottom w:val="0"/>
                  <w:divBdr>
                    <w:top w:val="single" w:sz="2" w:space="0" w:color="D9D9E3"/>
                    <w:left w:val="single" w:sz="2" w:space="0" w:color="D9D9E3"/>
                    <w:bottom w:val="single" w:sz="2" w:space="0" w:color="D9D9E3"/>
                    <w:right w:val="single" w:sz="2" w:space="0" w:color="D9D9E3"/>
                  </w:divBdr>
                  <w:divsChild>
                    <w:div w:id="1416173667">
                      <w:marLeft w:val="0"/>
                      <w:marRight w:val="0"/>
                      <w:marTop w:val="0"/>
                      <w:marBottom w:val="0"/>
                      <w:divBdr>
                        <w:top w:val="single" w:sz="2" w:space="0" w:color="D9D9E3"/>
                        <w:left w:val="single" w:sz="2" w:space="0" w:color="D9D9E3"/>
                        <w:bottom w:val="single" w:sz="2" w:space="0" w:color="D9D9E3"/>
                        <w:right w:val="single" w:sz="2" w:space="0" w:color="D9D9E3"/>
                      </w:divBdr>
                      <w:divsChild>
                        <w:div w:id="17536976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84910969">
      <w:bodyDiv w:val="1"/>
      <w:marLeft w:val="0"/>
      <w:marRight w:val="0"/>
      <w:marTop w:val="0"/>
      <w:marBottom w:val="0"/>
      <w:divBdr>
        <w:top w:val="none" w:sz="0" w:space="0" w:color="auto"/>
        <w:left w:val="none" w:sz="0" w:space="0" w:color="auto"/>
        <w:bottom w:val="none" w:sz="0" w:space="0" w:color="auto"/>
        <w:right w:val="none" w:sz="0" w:space="0" w:color="auto"/>
      </w:divBdr>
    </w:div>
    <w:div w:id="201819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uoverigenerazioniumbria.com/post/untitled" TargetMode="External"/><Relationship Id="rId20" Type="http://schemas.openxmlformats.org/officeDocument/2006/relationships/hyperlink" Target="https://www.nuoverigenerazioniumbria.com/post/l-agenda-urbana-nell-ambito-delle-strategie-territoriali-dei-programmi-europei" TargetMode="External"/><Relationship Id="rId21" Type="http://schemas.openxmlformats.org/officeDocument/2006/relationships/hyperlink" Target="https://www.nuoverigenerazioniumbria.com/post/demografia-beni-comuni-e-mercato-del-lavoro-una-relazione-multidimensionale" TargetMode="External"/><Relationship Id="rId22" Type="http://schemas.openxmlformats.org/officeDocument/2006/relationships/hyperlink" Target="https://www.nuoverigenerazioniumbria.com/post/il-mondo-del-troppo-e-quello-del-poco" TargetMode="External"/><Relationship Id="rId23" Type="http://schemas.openxmlformats.org/officeDocument/2006/relationships/chart" Target="charts/chart1.xml"/><Relationship Id="rId24" Type="http://schemas.openxmlformats.org/officeDocument/2006/relationships/chart" Target="charts/chart2.xml"/><Relationship Id="rId25" Type="http://schemas.openxmlformats.org/officeDocument/2006/relationships/chart" Target="charts/chart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osservatoriosisma.it/la-liste-dei-140-comuni-inseriti-nel-cratere-del-terremoto/" TargetMode="External"/><Relationship Id="rId11" Type="http://schemas.openxmlformats.org/officeDocument/2006/relationships/hyperlink" Target="https://www.nuoverigenerazioniumbria.com/_files/ugd/fbf023_ea8486952115495aa8c3bafa05d80348.pdf" TargetMode="External"/><Relationship Id="rId12" Type="http://schemas.openxmlformats.org/officeDocument/2006/relationships/hyperlink" Target="https://www.nuoverigenerazioniumbria.com/post/pnrr-infrastrutture-e-piano-nazionale-ripresa-e-resilienza" TargetMode="External"/><Relationship Id="rId13" Type="http://schemas.openxmlformats.org/officeDocument/2006/relationships/hyperlink" Target="https://www.nuoverigenerazioniumbria.com/post/lo-sguardo-delle-professioni-sul-piano-nazionale-di-ripresa-e-resilienza-pnrr-in-umbria" TargetMode="External"/><Relationship Id="rId14" Type="http://schemas.openxmlformats.org/officeDocument/2006/relationships/hyperlink" Target="https://www.nuoverigenerazioniumbria.com/_files/ugd/fbf023_23eb3f6f11734cf4b9982638e80d87b7.pdf" TargetMode="External"/><Relationship Id="rId15" Type="http://schemas.openxmlformats.org/officeDocument/2006/relationships/hyperlink" Target="https://www.nuoverigenerazioniumbria.com/post/un-futuro-per-l-edilizia-del-recupero-e-dell-innovazione-nel-patrimonio-immobiliare-delle-ex-ipab" TargetMode="External"/><Relationship Id="rId16" Type="http://schemas.openxmlformats.org/officeDocument/2006/relationships/hyperlink" Target="https://www.filleaumbria.it/eventi-news/convegno-a-perugia-fillea-cgil-umbria-sollecita-il-ruolo-delle-istituzioni-nella-valorizzazione-del-patrimonio-immobiliare" TargetMode="External"/><Relationship Id="rId17" Type="http://schemas.openxmlformats.org/officeDocument/2006/relationships/hyperlink" Target="https://www.nuoverigenerazioniumbria.com/post/presentati-i-risultati-del-monitoraggio-ricostruiamo-la-scuola-la-voce-degli-studenti" TargetMode="External"/><Relationship Id="rId18" Type="http://schemas.openxmlformats.org/officeDocument/2006/relationships/hyperlink" Target="https://www.nuoverigenerazioniumbria.com/post/la-provincia-di-terni-resiste-gli-anziani-sono-tenaci-ma-in-difficolt%C3%A0" TargetMode="External"/><Relationship Id="rId19" Type="http://schemas.openxmlformats.org/officeDocument/2006/relationships/hyperlink" Target="https://www.nuoverigenerazioniumbria.com/post/ripensare-il-pil-come-misura-unica-di-successo-la-sfida-dell-italia-e-dell-u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chiar\Desktop\DATI_FB_NRGU.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chiar\Desktop\DATI_FB_NRGU.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chiar\Desktop\DATI_FB_NRG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DATI</a:t>
            </a:r>
            <a:r>
              <a:rPr lang="it-IT" baseline="0"/>
              <a:t> FACEBOOK</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facebook!$B$1</c:f>
              <c:strCache>
                <c:ptCount val="1"/>
                <c:pt idx="0">
                  <c:v>COPERTURA POST</c:v>
                </c:pt>
              </c:strCache>
            </c:strRef>
          </c:tx>
          <c:spPr>
            <a:solidFill>
              <a:schemeClr val="accent1"/>
            </a:solidFill>
            <a:ln>
              <a:noFill/>
            </a:ln>
            <a:effectLst/>
          </c:spPr>
          <c:invertIfNegative val="0"/>
          <c:cat>
            <c:numRef>
              <c:f>facebook!$A$2:$A$9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facebook!$B$2:$B$9</c:f>
              <c:numCache>
                <c:formatCode>General</c:formatCode>
                <c:ptCount val="8"/>
                <c:pt idx="0">
                  <c:v>64.0</c:v>
                </c:pt>
                <c:pt idx="1">
                  <c:v>340.0</c:v>
                </c:pt>
                <c:pt idx="2">
                  <c:v>430.0</c:v>
                </c:pt>
                <c:pt idx="3">
                  <c:v>540.0</c:v>
                </c:pt>
                <c:pt idx="4">
                  <c:v>644.0</c:v>
                </c:pt>
                <c:pt idx="5">
                  <c:v>765.0</c:v>
                </c:pt>
                <c:pt idx="6">
                  <c:v>1017.0</c:v>
                </c:pt>
                <c:pt idx="7">
                  <c:v>1164.0</c:v>
                </c:pt>
              </c:numCache>
            </c:numRef>
          </c:val>
          <c:extLst xmlns:c16r2="http://schemas.microsoft.com/office/drawing/2015/06/chart">
            <c:ext xmlns:c16="http://schemas.microsoft.com/office/drawing/2014/chart" uri="{C3380CC4-5D6E-409C-BE32-E72D297353CC}">
              <c16:uniqueId val="{00000000-1F3C-4A64-87DC-72516D043ADD}"/>
            </c:ext>
          </c:extLst>
        </c:ser>
        <c:ser>
          <c:idx val="1"/>
          <c:order val="1"/>
          <c:tx>
            <c:strRef>
              <c:f>facebook!$C$1</c:f>
              <c:strCache>
                <c:ptCount val="1"/>
                <c:pt idx="0">
                  <c:v>INTERAZIONI POST</c:v>
                </c:pt>
              </c:strCache>
            </c:strRef>
          </c:tx>
          <c:spPr>
            <a:solidFill>
              <a:schemeClr val="accent2"/>
            </a:solidFill>
            <a:ln>
              <a:noFill/>
            </a:ln>
            <a:effectLst/>
          </c:spPr>
          <c:invertIfNegative val="0"/>
          <c:cat>
            <c:numRef>
              <c:f>facebook!$A$2:$A$9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facebook!$C$2:$C$9</c:f>
              <c:numCache>
                <c:formatCode>General</c:formatCode>
                <c:ptCount val="8"/>
                <c:pt idx="0">
                  <c:v>6.0</c:v>
                </c:pt>
                <c:pt idx="1">
                  <c:v>134.0</c:v>
                </c:pt>
                <c:pt idx="2">
                  <c:v>178.0</c:v>
                </c:pt>
                <c:pt idx="3">
                  <c:v>224.0</c:v>
                </c:pt>
                <c:pt idx="4">
                  <c:v>378.0</c:v>
                </c:pt>
                <c:pt idx="5">
                  <c:v>486.0</c:v>
                </c:pt>
                <c:pt idx="6">
                  <c:v>506.0</c:v>
                </c:pt>
                <c:pt idx="7">
                  <c:v>566.0</c:v>
                </c:pt>
              </c:numCache>
            </c:numRef>
          </c:val>
          <c:extLst xmlns:c16r2="http://schemas.microsoft.com/office/drawing/2015/06/chart">
            <c:ext xmlns:c16="http://schemas.microsoft.com/office/drawing/2014/chart" uri="{C3380CC4-5D6E-409C-BE32-E72D297353CC}">
              <c16:uniqueId val="{00000001-1F3C-4A64-87DC-72516D043ADD}"/>
            </c:ext>
          </c:extLst>
        </c:ser>
        <c:ser>
          <c:idx val="2"/>
          <c:order val="2"/>
          <c:tx>
            <c:strRef>
              <c:f>facebook!$D$1</c:f>
              <c:strCache>
                <c:ptCount val="1"/>
                <c:pt idx="0">
                  <c:v>NUOVI FOLLOWER</c:v>
                </c:pt>
              </c:strCache>
            </c:strRef>
          </c:tx>
          <c:spPr>
            <a:solidFill>
              <a:schemeClr val="accent3"/>
            </a:solidFill>
            <a:ln>
              <a:noFill/>
            </a:ln>
            <a:effectLst/>
          </c:spPr>
          <c:invertIfNegative val="0"/>
          <c:cat>
            <c:numRef>
              <c:f>facebook!$A$2:$A$9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facebook!$D$2:$D$9</c:f>
              <c:numCache>
                <c:formatCode>General</c:formatCode>
                <c:ptCount val="8"/>
                <c:pt idx="0">
                  <c:v>0.0</c:v>
                </c:pt>
                <c:pt idx="1">
                  <c:v>1.0</c:v>
                </c:pt>
                <c:pt idx="2">
                  <c:v>2.0</c:v>
                </c:pt>
                <c:pt idx="3">
                  <c:v>2.0</c:v>
                </c:pt>
                <c:pt idx="4">
                  <c:v>1.0</c:v>
                </c:pt>
                <c:pt idx="5">
                  <c:v>2.0</c:v>
                </c:pt>
                <c:pt idx="6">
                  <c:v>3.0</c:v>
                </c:pt>
                <c:pt idx="7">
                  <c:v>3.0</c:v>
                </c:pt>
              </c:numCache>
            </c:numRef>
          </c:val>
          <c:extLst xmlns:c16r2="http://schemas.microsoft.com/office/drawing/2015/06/chart">
            <c:ext xmlns:c16="http://schemas.microsoft.com/office/drawing/2014/chart" uri="{C3380CC4-5D6E-409C-BE32-E72D297353CC}">
              <c16:uniqueId val="{00000002-1F3C-4A64-87DC-72516D043ADD}"/>
            </c:ext>
          </c:extLst>
        </c:ser>
        <c:ser>
          <c:idx val="3"/>
          <c:order val="3"/>
          <c:tx>
            <c:strRef>
              <c:f>facebook!$E$1</c:f>
              <c:strCache>
                <c:ptCount val="1"/>
                <c:pt idx="0">
                  <c:v>REAZIONI</c:v>
                </c:pt>
              </c:strCache>
            </c:strRef>
          </c:tx>
          <c:spPr>
            <a:solidFill>
              <a:schemeClr val="accent4"/>
            </a:solidFill>
            <a:ln>
              <a:noFill/>
            </a:ln>
            <a:effectLst/>
          </c:spPr>
          <c:invertIfNegative val="0"/>
          <c:cat>
            <c:numRef>
              <c:f>facebook!$A$2:$A$9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facebook!$E$2:$E$9</c:f>
              <c:numCache>
                <c:formatCode>General</c:formatCode>
                <c:ptCount val="8"/>
                <c:pt idx="0">
                  <c:v>3.0</c:v>
                </c:pt>
                <c:pt idx="1">
                  <c:v>32.0</c:v>
                </c:pt>
                <c:pt idx="2">
                  <c:v>52.0</c:v>
                </c:pt>
                <c:pt idx="3">
                  <c:v>68.0</c:v>
                </c:pt>
                <c:pt idx="4">
                  <c:v>143.0</c:v>
                </c:pt>
                <c:pt idx="5">
                  <c:v>182.0</c:v>
                </c:pt>
                <c:pt idx="6">
                  <c:v>265.0</c:v>
                </c:pt>
                <c:pt idx="7">
                  <c:v>271.0</c:v>
                </c:pt>
              </c:numCache>
            </c:numRef>
          </c:val>
          <c:extLst xmlns:c16r2="http://schemas.microsoft.com/office/drawing/2015/06/chart">
            <c:ext xmlns:c16="http://schemas.microsoft.com/office/drawing/2014/chart" uri="{C3380CC4-5D6E-409C-BE32-E72D297353CC}">
              <c16:uniqueId val="{00000003-1F3C-4A64-87DC-72516D043ADD}"/>
            </c:ext>
          </c:extLst>
        </c:ser>
        <c:ser>
          <c:idx val="4"/>
          <c:order val="4"/>
          <c:tx>
            <c:strRef>
              <c:f>facebook!$F$1</c:f>
              <c:strCache>
                <c:ptCount val="1"/>
                <c:pt idx="0">
                  <c:v>COMMENTI</c:v>
                </c:pt>
              </c:strCache>
            </c:strRef>
          </c:tx>
          <c:spPr>
            <a:solidFill>
              <a:schemeClr val="accent5"/>
            </a:solidFill>
            <a:ln>
              <a:noFill/>
            </a:ln>
            <a:effectLst/>
          </c:spPr>
          <c:invertIfNegative val="0"/>
          <c:cat>
            <c:numRef>
              <c:f>facebook!$A$2:$A$9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facebook!$F$2:$F$9</c:f>
              <c:numCache>
                <c:formatCode>General</c:formatCode>
                <c:ptCount val="8"/>
                <c:pt idx="0">
                  <c:v>1.0</c:v>
                </c:pt>
                <c:pt idx="1">
                  <c:v>6.0</c:v>
                </c:pt>
                <c:pt idx="2">
                  <c:v>12.0</c:v>
                </c:pt>
                <c:pt idx="3">
                  <c:v>16.0</c:v>
                </c:pt>
                <c:pt idx="4">
                  <c:v>21.0</c:v>
                </c:pt>
                <c:pt idx="5">
                  <c:v>38.0</c:v>
                </c:pt>
                <c:pt idx="6">
                  <c:v>40.0</c:v>
                </c:pt>
                <c:pt idx="7">
                  <c:v>40.0</c:v>
                </c:pt>
              </c:numCache>
            </c:numRef>
          </c:val>
          <c:extLst xmlns:c16r2="http://schemas.microsoft.com/office/drawing/2015/06/chart">
            <c:ext xmlns:c16="http://schemas.microsoft.com/office/drawing/2014/chart" uri="{C3380CC4-5D6E-409C-BE32-E72D297353CC}">
              <c16:uniqueId val="{00000004-1F3C-4A64-87DC-72516D043ADD}"/>
            </c:ext>
          </c:extLst>
        </c:ser>
        <c:ser>
          <c:idx val="5"/>
          <c:order val="5"/>
          <c:tx>
            <c:strRef>
              <c:f>facebook!$G$1</c:f>
              <c:strCache>
                <c:ptCount val="1"/>
                <c:pt idx="0">
                  <c:v>CONDIVISIONI</c:v>
                </c:pt>
              </c:strCache>
            </c:strRef>
          </c:tx>
          <c:spPr>
            <a:solidFill>
              <a:schemeClr val="accent6"/>
            </a:solidFill>
            <a:ln>
              <a:noFill/>
            </a:ln>
            <a:effectLst/>
          </c:spPr>
          <c:invertIfNegative val="0"/>
          <c:cat>
            <c:numRef>
              <c:f>facebook!$A$2:$A$9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facebook!$G$2:$G$9</c:f>
              <c:numCache>
                <c:formatCode>General</c:formatCode>
                <c:ptCount val="8"/>
                <c:pt idx="0">
                  <c:v>2.0</c:v>
                </c:pt>
                <c:pt idx="1">
                  <c:v>23.0</c:v>
                </c:pt>
                <c:pt idx="2">
                  <c:v>25.0</c:v>
                </c:pt>
                <c:pt idx="3">
                  <c:v>34.0</c:v>
                </c:pt>
                <c:pt idx="4">
                  <c:v>43.0</c:v>
                </c:pt>
                <c:pt idx="5">
                  <c:v>39.0</c:v>
                </c:pt>
                <c:pt idx="6">
                  <c:v>41.0</c:v>
                </c:pt>
                <c:pt idx="7">
                  <c:v>43.0</c:v>
                </c:pt>
              </c:numCache>
            </c:numRef>
          </c:val>
          <c:extLst xmlns:c16r2="http://schemas.microsoft.com/office/drawing/2015/06/chart">
            <c:ext xmlns:c16="http://schemas.microsoft.com/office/drawing/2014/chart" uri="{C3380CC4-5D6E-409C-BE32-E72D297353CC}">
              <c16:uniqueId val="{00000005-1F3C-4A64-87DC-72516D043ADD}"/>
            </c:ext>
          </c:extLst>
        </c:ser>
        <c:dLbls>
          <c:showLegendKey val="0"/>
          <c:showVal val="0"/>
          <c:showCatName val="0"/>
          <c:showSerName val="0"/>
          <c:showPercent val="0"/>
          <c:showBubbleSize val="0"/>
        </c:dLbls>
        <c:gapWidth val="219"/>
        <c:overlap val="-27"/>
        <c:axId val="2104171184"/>
        <c:axId val="2135052800"/>
      </c:barChart>
      <c:dateAx>
        <c:axId val="21041711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35052800"/>
        <c:crosses val="autoZero"/>
        <c:auto val="1"/>
        <c:lblOffset val="100"/>
        <c:baseTimeUnit val="months"/>
      </c:dateAx>
      <c:valAx>
        <c:axId val="213505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171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DATI</a:t>
            </a:r>
            <a:r>
              <a:rPr lang="it-IT" baseline="0"/>
              <a:t> INSTAGRAM</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instagram!$B$1</c:f>
              <c:strCache>
                <c:ptCount val="1"/>
                <c:pt idx="0">
                  <c:v>COPERTURA</c:v>
                </c:pt>
              </c:strCache>
            </c:strRef>
          </c:tx>
          <c:spPr>
            <a:solidFill>
              <a:schemeClr val="accent1"/>
            </a:solidFill>
            <a:ln>
              <a:noFill/>
            </a:ln>
            <a:effectLst/>
          </c:spPr>
          <c:invertIfNegative val="0"/>
          <c:cat>
            <c:numRef>
              <c:f>instagram!$A$2:$A$9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instagram!$B$2:$B$9</c:f>
              <c:numCache>
                <c:formatCode>General</c:formatCode>
                <c:ptCount val="8"/>
                <c:pt idx="0">
                  <c:v>83.0</c:v>
                </c:pt>
                <c:pt idx="1">
                  <c:v>276.0</c:v>
                </c:pt>
                <c:pt idx="2">
                  <c:v>292.0</c:v>
                </c:pt>
                <c:pt idx="3">
                  <c:v>502.0</c:v>
                </c:pt>
                <c:pt idx="4">
                  <c:v>785.0</c:v>
                </c:pt>
                <c:pt idx="5">
                  <c:v>822.0</c:v>
                </c:pt>
                <c:pt idx="6">
                  <c:v>1322.0</c:v>
                </c:pt>
                <c:pt idx="7">
                  <c:v>1503.0</c:v>
                </c:pt>
              </c:numCache>
            </c:numRef>
          </c:val>
          <c:extLst xmlns:c16r2="http://schemas.microsoft.com/office/drawing/2015/06/chart">
            <c:ext xmlns:c16="http://schemas.microsoft.com/office/drawing/2014/chart" uri="{C3380CC4-5D6E-409C-BE32-E72D297353CC}">
              <c16:uniqueId val="{00000000-ED04-4958-BDB0-2DDE4A260DF1}"/>
            </c:ext>
          </c:extLst>
        </c:ser>
        <c:ser>
          <c:idx val="1"/>
          <c:order val="1"/>
          <c:tx>
            <c:strRef>
              <c:f>instagram!$C$1</c:f>
              <c:strCache>
                <c:ptCount val="1"/>
                <c:pt idx="0">
                  <c:v>NUOVI FOLLOWER</c:v>
                </c:pt>
              </c:strCache>
            </c:strRef>
          </c:tx>
          <c:spPr>
            <a:solidFill>
              <a:schemeClr val="accent2"/>
            </a:solidFill>
            <a:ln>
              <a:noFill/>
            </a:ln>
            <a:effectLst/>
          </c:spPr>
          <c:invertIfNegative val="0"/>
          <c:cat>
            <c:numRef>
              <c:f>instagram!$A$2:$A$9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instagram!$C$2:$C$9</c:f>
              <c:numCache>
                <c:formatCode>General</c:formatCode>
                <c:ptCount val="8"/>
                <c:pt idx="0">
                  <c:v>22.0</c:v>
                </c:pt>
                <c:pt idx="1">
                  <c:v>18.0</c:v>
                </c:pt>
                <c:pt idx="2">
                  <c:v>19.0</c:v>
                </c:pt>
                <c:pt idx="3">
                  <c:v>25.0</c:v>
                </c:pt>
                <c:pt idx="4">
                  <c:v>32.0</c:v>
                </c:pt>
                <c:pt idx="5">
                  <c:v>26.0</c:v>
                </c:pt>
                <c:pt idx="6">
                  <c:v>37.0</c:v>
                </c:pt>
                <c:pt idx="7">
                  <c:v>34.0</c:v>
                </c:pt>
              </c:numCache>
            </c:numRef>
          </c:val>
          <c:extLst xmlns:c16r2="http://schemas.microsoft.com/office/drawing/2015/06/chart">
            <c:ext xmlns:c16="http://schemas.microsoft.com/office/drawing/2014/chart" uri="{C3380CC4-5D6E-409C-BE32-E72D297353CC}">
              <c16:uniqueId val="{00000001-ED04-4958-BDB0-2DDE4A260DF1}"/>
            </c:ext>
          </c:extLst>
        </c:ser>
        <c:ser>
          <c:idx val="2"/>
          <c:order val="2"/>
          <c:tx>
            <c:strRef>
              <c:f>instagram!$D$1</c:f>
              <c:strCache>
                <c:ptCount val="1"/>
                <c:pt idx="0">
                  <c:v>CONDIVISIONI</c:v>
                </c:pt>
              </c:strCache>
            </c:strRef>
          </c:tx>
          <c:spPr>
            <a:solidFill>
              <a:schemeClr val="accent3"/>
            </a:solidFill>
            <a:ln>
              <a:noFill/>
            </a:ln>
            <a:effectLst/>
          </c:spPr>
          <c:invertIfNegative val="0"/>
          <c:cat>
            <c:numRef>
              <c:f>instagram!$A$2:$A$9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instagram!$D$2:$D$9</c:f>
              <c:numCache>
                <c:formatCode>General</c:formatCode>
                <c:ptCount val="8"/>
                <c:pt idx="0">
                  <c:v>16.0</c:v>
                </c:pt>
                <c:pt idx="1">
                  <c:v>23.0</c:v>
                </c:pt>
                <c:pt idx="2">
                  <c:v>25.0</c:v>
                </c:pt>
                <c:pt idx="3">
                  <c:v>34.0</c:v>
                </c:pt>
                <c:pt idx="4">
                  <c:v>43.0</c:v>
                </c:pt>
                <c:pt idx="5">
                  <c:v>39.0</c:v>
                </c:pt>
                <c:pt idx="6">
                  <c:v>41.0</c:v>
                </c:pt>
                <c:pt idx="7">
                  <c:v>43.0</c:v>
                </c:pt>
              </c:numCache>
            </c:numRef>
          </c:val>
          <c:extLst xmlns:c16r2="http://schemas.microsoft.com/office/drawing/2015/06/chart">
            <c:ext xmlns:c16="http://schemas.microsoft.com/office/drawing/2014/chart" uri="{C3380CC4-5D6E-409C-BE32-E72D297353CC}">
              <c16:uniqueId val="{00000002-ED04-4958-BDB0-2DDE4A260DF1}"/>
            </c:ext>
          </c:extLst>
        </c:ser>
        <c:dLbls>
          <c:showLegendKey val="0"/>
          <c:showVal val="0"/>
          <c:showCatName val="0"/>
          <c:showSerName val="0"/>
          <c:showPercent val="0"/>
          <c:showBubbleSize val="0"/>
        </c:dLbls>
        <c:gapWidth val="219"/>
        <c:overlap val="-27"/>
        <c:axId val="-2080081392"/>
        <c:axId val="-2137478816"/>
      </c:barChart>
      <c:dateAx>
        <c:axId val="-20800813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37478816"/>
        <c:crosses val="autoZero"/>
        <c:auto val="1"/>
        <c:lblOffset val="100"/>
        <c:baseTimeUnit val="months"/>
      </c:dateAx>
      <c:valAx>
        <c:axId val="-213747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80081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DATI</a:t>
            </a:r>
            <a:r>
              <a:rPr lang="it-IT" baseline="0"/>
              <a:t> SITO</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sito!$B$1</c:f>
              <c:strCache>
                <c:ptCount val="1"/>
                <c:pt idx="0">
                  <c:v>VISUALIZZAZIONI POST</c:v>
                </c:pt>
              </c:strCache>
            </c:strRef>
          </c:tx>
          <c:spPr>
            <a:solidFill>
              <a:schemeClr val="accent1"/>
            </a:solidFill>
            <a:ln>
              <a:noFill/>
            </a:ln>
            <a:effectLst/>
          </c:spPr>
          <c:invertIfNegative val="0"/>
          <c:cat>
            <c:numRef>
              <c:f>sito!$A$2:$A$9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sito!$B$2:$B$9</c:f>
              <c:numCache>
                <c:formatCode>General</c:formatCode>
                <c:ptCount val="8"/>
                <c:pt idx="0">
                  <c:v>32.0</c:v>
                </c:pt>
                <c:pt idx="1">
                  <c:v>72.0</c:v>
                </c:pt>
                <c:pt idx="2">
                  <c:v>132.0</c:v>
                </c:pt>
                <c:pt idx="3">
                  <c:v>141.0</c:v>
                </c:pt>
                <c:pt idx="4">
                  <c:v>167.0</c:v>
                </c:pt>
                <c:pt idx="5">
                  <c:v>185.0</c:v>
                </c:pt>
                <c:pt idx="6">
                  <c:v>194.0</c:v>
                </c:pt>
                <c:pt idx="7">
                  <c:v>229.0</c:v>
                </c:pt>
              </c:numCache>
            </c:numRef>
          </c:val>
          <c:extLst xmlns:c16r2="http://schemas.microsoft.com/office/drawing/2015/06/chart">
            <c:ext xmlns:c16="http://schemas.microsoft.com/office/drawing/2014/chart" uri="{C3380CC4-5D6E-409C-BE32-E72D297353CC}">
              <c16:uniqueId val="{00000000-F931-44F3-9E1B-CD6198971EE4}"/>
            </c:ext>
          </c:extLst>
        </c:ser>
        <c:ser>
          <c:idx val="1"/>
          <c:order val="1"/>
          <c:tx>
            <c:strRef>
              <c:f>sito!$C$1</c:f>
              <c:strCache>
                <c:ptCount val="1"/>
                <c:pt idx="0">
                  <c:v>VISITATORI SINGOLI</c:v>
                </c:pt>
              </c:strCache>
            </c:strRef>
          </c:tx>
          <c:spPr>
            <a:solidFill>
              <a:schemeClr val="accent2"/>
            </a:solidFill>
            <a:ln>
              <a:noFill/>
            </a:ln>
            <a:effectLst/>
          </c:spPr>
          <c:invertIfNegative val="0"/>
          <c:cat>
            <c:numRef>
              <c:f>sito!$A$2:$A$9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sito!$C$2:$C$9</c:f>
              <c:numCache>
                <c:formatCode>General</c:formatCode>
                <c:ptCount val="8"/>
                <c:pt idx="0">
                  <c:v>6.0</c:v>
                </c:pt>
                <c:pt idx="1">
                  <c:v>11.0</c:v>
                </c:pt>
                <c:pt idx="2">
                  <c:v>18.0</c:v>
                </c:pt>
                <c:pt idx="3">
                  <c:v>24.0</c:v>
                </c:pt>
                <c:pt idx="4">
                  <c:v>22.0</c:v>
                </c:pt>
                <c:pt idx="5">
                  <c:v>32.0</c:v>
                </c:pt>
                <c:pt idx="6">
                  <c:v>48.0</c:v>
                </c:pt>
                <c:pt idx="7">
                  <c:v>52.0</c:v>
                </c:pt>
              </c:numCache>
            </c:numRef>
          </c:val>
          <c:extLst xmlns:c16r2="http://schemas.microsoft.com/office/drawing/2015/06/chart">
            <c:ext xmlns:c16="http://schemas.microsoft.com/office/drawing/2014/chart" uri="{C3380CC4-5D6E-409C-BE32-E72D297353CC}">
              <c16:uniqueId val="{00000001-F931-44F3-9E1B-CD6198971EE4}"/>
            </c:ext>
          </c:extLst>
        </c:ser>
        <c:ser>
          <c:idx val="2"/>
          <c:order val="2"/>
          <c:tx>
            <c:strRef>
              <c:f>sito!$D$1</c:f>
              <c:strCache>
                <c:ptCount val="1"/>
                <c:pt idx="0">
                  <c:v> "MI PIACE"  </c:v>
                </c:pt>
              </c:strCache>
            </c:strRef>
          </c:tx>
          <c:spPr>
            <a:solidFill>
              <a:schemeClr val="accent3"/>
            </a:solidFill>
            <a:ln>
              <a:noFill/>
            </a:ln>
            <a:effectLst/>
          </c:spPr>
          <c:invertIfNegative val="0"/>
          <c:cat>
            <c:numRef>
              <c:f>sito!$A$2:$A$9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sito!$D$2:$D$9</c:f>
              <c:numCache>
                <c:formatCode>General</c:formatCode>
                <c:ptCount val="8"/>
                <c:pt idx="0">
                  <c:v>0.0</c:v>
                </c:pt>
                <c:pt idx="1">
                  <c:v>1.0</c:v>
                </c:pt>
                <c:pt idx="2">
                  <c:v>2.0</c:v>
                </c:pt>
                <c:pt idx="3">
                  <c:v>3.0</c:v>
                </c:pt>
                <c:pt idx="4">
                  <c:v>2.0</c:v>
                </c:pt>
                <c:pt idx="5">
                  <c:v>3.0</c:v>
                </c:pt>
                <c:pt idx="6">
                  <c:v>4.0</c:v>
                </c:pt>
                <c:pt idx="7">
                  <c:v>3.0</c:v>
                </c:pt>
              </c:numCache>
            </c:numRef>
          </c:val>
          <c:extLst xmlns:c16r2="http://schemas.microsoft.com/office/drawing/2015/06/chart">
            <c:ext xmlns:c16="http://schemas.microsoft.com/office/drawing/2014/chart" uri="{C3380CC4-5D6E-409C-BE32-E72D297353CC}">
              <c16:uniqueId val="{00000002-F931-44F3-9E1B-CD6198971EE4}"/>
            </c:ext>
          </c:extLst>
        </c:ser>
        <c:ser>
          <c:idx val="3"/>
          <c:order val="3"/>
          <c:tx>
            <c:strRef>
              <c:f>sito!$E$1</c:f>
              <c:strCache>
                <c:ptCount val="1"/>
                <c:pt idx="0">
                  <c:v>CONDIVISIONI</c:v>
                </c:pt>
              </c:strCache>
            </c:strRef>
          </c:tx>
          <c:spPr>
            <a:solidFill>
              <a:schemeClr val="accent4"/>
            </a:solidFill>
            <a:ln>
              <a:noFill/>
            </a:ln>
            <a:effectLst/>
          </c:spPr>
          <c:invertIfNegative val="0"/>
          <c:cat>
            <c:numRef>
              <c:f>sito!$A$2:$A$9</c:f>
              <c:numCache>
                <c:formatCode>mmm\-yy</c:formatCode>
                <c:ptCount val="8"/>
                <c:pt idx="0">
                  <c:v>44835.0</c:v>
                </c:pt>
                <c:pt idx="1">
                  <c:v>44866.0</c:v>
                </c:pt>
                <c:pt idx="2">
                  <c:v>44896.0</c:v>
                </c:pt>
                <c:pt idx="3">
                  <c:v>44927.0</c:v>
                </c:pt>
                <c:pt idx="4">
                  <c:v>44958.0</c:v>
                </c:pt>
                <c:pt idx="5">
                  <c:v>44986.0</c:v>
                </c:pt>
                <c:pt idx="6">
                  <c:v>45017.0</c:v>
                </c:pt>
                <c:pt idx="7">
                  <c:v>45047.0</c:v>
                </c:pt>
              </c:numCache>
            </c:numRef>
          </c:cat>
          <c:val>
            <c:numRef>
              <c:f>sito!$E$2:$E$9</c:f>
              <c:numCache>
                <c:formatCode>General</c:formatCode>
                <c:ptCount val="8"/>
                <c:pt idx="0">
                  <c:v>4.0</c:v>
                </c:pt>
                <c:pt idx="1">
                  <c:v>6.0</c:v>
                </c:pt>
                <c:pt idx="2">
                  <c:v>9.0</c:v>
                </c:pt>
                <c:pt idx="3">
                  <c:v>13.0</c:v>
                </c:pt>
                <c:pt idx="4">
                  <c:v>11.0</c:v>
                </c:pt>
                <c:pt idx="5">
                  <c:v>12.0</c:v>
                </c:pt>
                <c:pt idx="6">
                  <c:v>19.0</c:v>
                </c:pt>
                <c:pt idx="7">
                  <c:v>17.0</c:v>
                </c:pt>
              </c:numCache>
            </c:numRef>
          </c:val>
          <c:extLst xmlns:c16r2="http://schemas.microsoft.com/office/drawing/2015/06/chart">
            <c:ext xmlns:c16="http://schemas.microsoft.com/office/drawing/2014/chart" uri="{C3380CC4-5D6E-409C-BE32-E72D297353CC}">
              <c16:uniqueId val="{00000003-F931-44F3-9E1B-CD6198971EE4}"/>
            </c:ext>
          </c:extLst>
        </c:ser>
        <c:dLbls>
          <c:showLegendKey val="0"/>
          <c:showVal val="0"/>
          <c:showCatName val="0"/>
          <c:showSerName val="0"/>
          <c:showPercent val="0"/>
          <c:showBubbleSize val="0"/>
        </c:dLbls>
        <c:gapWidth val="219"/>
        <c:overlap val="-27"/>
        <c:axId val="-2098901792"/>
        <c:axId val="-2060577248"/>
      </c:barChart>
      <c:dateAx>
        <c:axId val="-20989017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60577248"/>
        <c:crosses val="autoZero"/>
        <c:auto val="1"/>
        <c:lblOffset val="100"/>
        <c:baseTimeUnit val="months"/>
      </c:dateAx>
      <c:valAx>
        <c:axId val="-206057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8901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639D6-7780-FB49-B5DD-E3E097D9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1813</Words>
  <Characters>10340</Characters>
  <Application>Microsoft Macintosh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MARIA SOLE BRAVI</dc:creator>
  <cp:keywords/>
  <dc:description/>
  <cp:lastModifiedBy>Franco Raviola</cp:lastModifiedBy>
  <cp:revision>12</cp:revision>
  <cp:lastPrinted>2023-06-26T14:40:00Z</cp:lastPrinted>
  <dcterms:created xsi:type="dcterms:W3CDTF">2023-06-26T10:55:00Z</dcterms:created>
  <dcterms:modified xsi:type="dcterms:W3CDTF">2023-06-26T16:40:00Z</dcterms:modified>
</cp:coreProperties>
</file>